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C6" w:rsidRDefault="00B130C4" w:rsidP="00694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FEN BİLİMLERİ ENSTİTÜSÜ </w:t>
      </w:r>
      <w:r w:rsidR="00694B47" w:rsidRPr="00694B47">
        <w:rPr>
          <w:b/>
          <w:sz w:val="28"/>
          <w:szCs w:val="28"/>
        </w:rPr>
        <w:t>TEZSİZ YÜKSEK LİSANS PROGRAM</w:t>
      </w:r>
      <w:r>
        <w:rPr>
          <w:b/>
          <w:sz w:val="28"/>
          <w:szCs w:val="28"/>
        </w:rPr>
        <w:t>LARINDA</w:t>
      </w:r>
      <w:r w:rsidR="00694B47" w:rsidRPr="00694B47">
        <w:rPr>
          <w:b/>
          <w:sz w:val="28"/>
          <w:szCs w:val="28"/>
        </w:rPr>
        <w:t xml:space="preserve">N MEZUN DURUMUNDA ÖĞRENCİLERİN </w:t>
      </w:r>
      <w:r w:rsidR="00E92253" w:rsidRPr="00694B47">
        <w:rPr>
          <w:b/>
          <w:sz w:val="28"/>
          <w:szCs w:val="28"/>
        </w:rPr>
        <w:t>İZLEYECEĞİ YOL</w:t>
      </w:r>
    </w:p>
    <w:p w:rsidR="00694B47" w:rsidRPr="00694B47" w:rsidRDefault="00694B47" w:rsidP="00694B47">
      <w:pPr>
        <w:jc w:val="center"/>
        <w:rPr>
          <w:b/>
          <w:sz w:val="28"/>
          <w:szCs w:val="28"/>
        </w:rPr>
      </w:pPr>
    </w:p>
    <w:p w:rsidR="00694B47" w:rsidRPr="00B130C4" w:rsidRDefault="00753F2D" w:rsidP="00E92253">
      <w:pPr>
        <w:pStyle w:val="ListParagraph"/>
        <w:numPr>
          <w:ilvl w:val="0"/>
          <w:numId w:val="1"/>
        </w:numPr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Dönem Projesi Fen Bilimleri Enstitüsü Dönem P</w:t>
      </w:r>
      <w:r w:rsidR="00F16D44">
        <w:rPr>
          <w:sz w:val="24"/>
          <w:szCs w:val="24"/>
        </w:rPr>
        <w:t xml:space="preserve">rojesi Yazım </w:t>
      </w:r>
      <w:r w:rsidR="00E92253">
        <w:rPr>
          <w:sz w:val="24"/>
          <w:szCs w:val="24"/>
        </w:rPr>
        <w:t>Kılavuzuna</w:t>
      </w:r>
      <w:r>
        <w:rPr>
          <w:sz w:val="24"/>
          <w:szCs w:val="24"/>
        </w:rPr>
        <w:t xml:space="preserve"> uygun olarak</w:t>
      </w:r>
      <w:r w:rsidR="00517D55">
        <w:rPr>
          <w:sz w:val="24"/>
          <w:szCs w:val="24"/>
        </w:rPr>
        <w:t xml:space="preserve"> spiral ciltli olarak </w:t>
      </w:r>
      <w:r>
        <w:rPr>
          <w:sz w:val="24"/>
          <w:szCs w:val="24"/>
        </w:rPr>
        <w:t xml:space="preserve">hazırlanır.  </w:t>
      </w:r>
      <w:r w:rsidR="00F16D44">
        <w:rPr>
          <w:sz w:val="24"/>
          <w:szCs w:val="24"/>
        </w:rPr>
        <w:t>D</w:t>
      </w:r>
      <w:r>
        <w:rPr>
          <w:sz w:val="24"/>
          <w:szCs w:val="24"/>
        </w:rPr>
        <w:t xml:space="preserve">önem </w:t>
      </w:r>
      <w:r w:rsidR="00F16D44">
        <w:rPr>
          <w:sz w:val="24"/>
          <w:szCs w:val="24"/>
        </w:rPr>
        <w:t>P</w:t>
      </w:r>
      <w:r>
        <w:rPr>
          <w:sz w:val="24"/>
          <w:szCs w:val="24"/>
        </w:rPr>
        <w:t xml:space="preserve">rojesi yazım </w:t>
      </w:r>
      <w:r w:rsidR="00E92253">
        <w:rPr>
          <w:sz w:val="24"/>
          <w:szCs w:val="24"/>
        </w:rPr>
        <w:t>kılavuzu</w:t>
      </w:r>
      <w:r>
        <w:rPr>
          <w:sz w:val="24"/>
          <w:szCs w:val="24"/>
        </w:rPr>
        <w:t xml:space="preserve"> için </w:t>
      </w:r>
      <w:hyperlink r:id="rId5" w:history="1">
        <w:r w:rsidR="00694B47" w:rsidRPr="00694B47">
          <w:rPr>
            <w:rStyle w:val="Hyperlink"/>
            <w:sz w:val="24"/>
            <w:szCs w:val="24"/>
          </w:rPr>
          <w:t>TIKLAYINIZ</w:t>
        </w:r>
      </w:hyperlink>
    </w:p>
    <w:p w:rsidR="00B130C4" w:rsidRDefault="00B130C4" w:rsidP="00E92253">
      <w:pPr>
        <w:pStyle w:val="ListParagraph"/>
        <w:jc w:val="both"/>
        <w:rPr>
          <w:sz w:val="24"/>
          <w:szCs w:val="24"/>
        </w:rPr>
      </w:pPr>
    </w:p>
    <w:p w:rsidR="00694B47" w:rsidRDefault="00753F2D" w:rsidP="00E9225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Dönem Projesi Akademik Takvimde belirtilen Fin</w:t>
      </w:r>
      <w:r w:rsidR="00517D55">
        <w:rPr>
          <w:sz w:val="24"/>
          <w:szCs w:val="24"/>
        </w:rPr>
        <w:t xml:space="preserve">al Sınav Tarihlerinden En geç 1 Hafta </w:t>
      </w:r>
      <w:r>
        <w:rPr>
          <w:sz w:val="24"/>
          <w:szCs w:val="24"/>
        </w:rPr>
        <w:t xml:space="preserve">öncesine kadar danışmanına teslim eder.  </w:t>
      </w:r>
    </w:p>
    <w:p w:rsidR="00753F2D" w:rsidRPr="00753F2D" w:rsidRDefault="00753F2D" w:rsidP="00E92253">
      <w:pPr>
        <w:pStyle w:val="ListParagraph"/>
        <w:jc w:val="both"/>
        <w:rPr>
          <w:sz w:val="24"/>
          <w:szCs w:val="24"/>
        </w:rPr>
      </w:pPr>
    </w:p>
    <w:p w:rsidR="00753F2D" w:rsidRPr="00517D55" w:rsidRDefault="00753F2D" w:rsidP="00E9225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17D55">
        <w:rPr>
          <w:sz w:val="24"/>
          <w:szCs w:val="24"/>
        </w:rPr>
        <w:t>Danışmanı akademik açıdan projeyi değerlendirir ve uygun olduğuna dair bir belge verir.</w:t>
      </w:r>
      <w:r w:rsidR="00517D55" w:rsidRPr="00517D55">
        <w:rPr>
          <w:sz w:val="24"/>
          <w:szCs w:val="24"/>
        </w:rPr>
        <w:t xml:space="preserve"> Dönem Projesi teslim formu için </w:t>
      </w:r>
      <w:hyperlink r:id="rId6" w:history="1">
        <w:r w:rsidR="0039274D" w:rsidRPr="00694B47">
          <w:rPr>
            <w:rStyle w:val="Hyperlink"/>
            <w:sz w:val="24"/>
            <w:szCs w:val="24"/>
          </w:rPr>
          <w:t>TIKLAYINIZ</w:t>
        </w:r>
      </w:hyperlink>
      <w:r w:rsidR="00517D55" w:rsidRPr="00517D55">
        <w:rPr>
          <w:color w:val="00B0F0"/>
          <w:sz w:val="24"/>
          <w:szCs w:val="24"/>
        </w:rPr>
        <w:t>.</w:t>
      </w:r>
    </w:p>
    <w:p w:rsidR="00753F2D" w:rsidRPr="00753F2D" w:rsidRDefault="00753F2D" w:rsidP="00E92253">
      <w:pPr>
        <w:pStyle w:val="ListParagraph"/>
        <w:jc w:val="both"/>
        <w:rPr>
          <w:sz w:val="24"/>
          <w:szCs w:val="24"/>
        </w:rPr>
      </w:pPr>
    </w:p>
    <w:p w:rsidR="00F16D44" w:rsidRDefault="00F16D44" w:rsidP="00E9225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Öğrenci Dönem Projesi için intihal raporu hazırlar. (İntihal Raporlarında sınır % 25 dir. Bu oranın üstündeki intihal raporları kabul edilmez)</w:t>
      </w:r>
    </w:p>
    <w:p w:rsidR="00F16D44" w:rsidRPr="00F16D44" w:rsidRDefault="00F16D44" w:rsidP="00E92253">
      <w:pPr>
        <w:pStyle w:val="ListParagraph"/>
        <w:jc w:val="both"/>
        <w:rPr>
          <w:sz w:val="24"/>
          <w:szCs w:val="24"/>
        </w:rPr>
      </w:pPr>
    </w:p>
    <w:p w:rsidR="00F16D44" w:rsidRPr="00517D55" w:rsidRDefault="00F16D44" w:rsidP="00E92253">
      <w:pPr>
        <w:pStyle w:val="ListParagraph"/>
        <w:numPr>
          <w:ilvl w:val="0"/>
          <w:numId w:val="1"/>
        </w:numPr>
        <w:jc w:val="both"/>
        <w:rPr>
          <w:color w:val="00B0F0"/>
          <w:sz w:val="24"/>
          <w:szCs w:val="24"/>
        </w:rPr>
      </w:pPr>
      <w:r w:rsidRPr="00517D55">
        <w:rPr>
          <w:sz w:val="24"/>
          <w:szCs w:val="24"/>
        </w:rPr>
        <w:t>Dönem Projesi intihal raporu</w:t>
      </w:r>
      <w:r w:rsidR="00E92253">
        <w:rPr>
          <w:sz w:val="24"/>
          <w:szCs w:val="24"/>
        </w:rPr>
        <w:t xml:space="preserve"> </w:t>
      </w:r>
      <w:r w:rsidRPr="00517D55">
        <w:rPr>
          <w:sz w:val="24"/>
          <w:szCs w:val="24"/>
        </w:rPr>
        <w:t>(</w:t>
      </w:r>
      <w:r w:rsidR="00C94EFE">
        <w:rPr>
          <w:sz w:val="24"/>
          <w:szCs w:val="24"/>
        </w:rPr>
        <w:t>CD</w:t>
      </w:r>
      <w:r w:rsidRPr="00517D55">
        <w:rPr>
          <w:sz w:val="24"/>
          <w:szCs w:val="24"/>
        </w:rPr>
        <w:t xml:space="preserve"> ve alıntı oranını gösteren çıktı) ile birlikte Dönem Projesi Teslim Formu eklenerek Enstitüye teslim edilir.</w:t>
      </w:r>
      <w:r w:rsidR="00B130C4" w:rsidRPr="00517D55">
        <w:rPr>
          <w:sz w:val="24"/>
          <w:szCs w:val="24"/>
        </w:rPr>
        <w:t xml:space="preserve"> </w:t>
      </w:r>
    </w:p>
    <w:p w:rsidR="00517D55" w:rsidRPr="00517D55" w:rsidRDefault="00517D55" w:rsidP="00E92253">
      <w:pPr>
        <w:pStyle w:val="ListParagraph"/>
        <w:jc w:val="both"/>
        <w:rPr>
          <w:color w:val="00B0F0"/>
          <w:sz w:val="24"/>
          <w:szCs w:val="24"/>
        </w:rPr>
      </w:pPr>
    </w:p>
    <w:p w:rsidR="00625AD0" w:rsidRPr="00E60D8B" w:rsidRDefault="00625AD0" w:rsidP="00E92253">
      <w:pPr>
        <w:pStyle w:val="ListParagraph"/>
        <w:numPr>
          <w:ilvl w:val="0"/>
          <w:numId w:val="1"/>
        </w:numPr>
        <w:jc w:val="both"/>
        <w:rPr>
          <w:b/>
          <w:color w:val="2E74B5" w:themeColor="accent1" w:themeShade="BF"/>
          <w:sz w:val="24"/>
          <w:szCs w:val="24"/>
          <w:u w:val="single"/>
        </w:rPr>
      </w:pPr>
      <w:r>
        <w:rPr>
          <w:sz w:val="24"/>
          <w:szCs w:val="24"/>
        </w:rPr>
        <w:t>Yukarıdaki aşamaları gerçekleştir</w:t>
      </w:r>
      <w:r w:rsidR="00FA6EF7">
        <w:rPr>
          <w:sz w:val="24"/>
          <w:szCs w:val="24"/>
        </w:rPr>
        <w:t>ilen d</w:t>
      </w:r>
      <w:r w:rsidR="00F16D44">
        <w:rPr>
          <w:sz w:val="24"/>
          <w:szCs w:val="24"/>
        </w:rPr>
        <w:t>önem proje</w:t>
      </w:r>
      <w:r w:rsidR="006B719F">
        <w:rPr>
          <w:sz w:val="24"/>
          <w:szCs w:val="24"/>
        </w:rPr>
        <w:t>leri,  Enstitü tarafından belirlenen görevli tarafından</w:t>
      </w:r>
      <w:r w:rsidR="00FA6EF7">
        <w:rPr>
          <w:sz w:val="24"/>
          <w:szCs w:val="24"/>
        </w:rPr>
        <w:t xml:space="preserve"> </w:t>
      </w:r>
      <w:r>
        <w:rPr>
          <w:sz w:val="24"/>
          <w:szCs w:val="24"/>
        </w:rPr>
        <w:t>biçim olarak değerlendirilir.</w:t>
      </w:r>
      <w:r w:rsidR="006B719F">
        <w:rPr>
          <w:sz w:val="24"/>
          <w:szCs w:val="24"/>
        </w:rPr>
        <w:t xml:space="preserve">  </w:t>
      </w:r>
      <w:r>
        <w:rPr>
          <w:sz w:val="24"/>
          <w:szCs w:val="24"/>
        </w:rPr>
        <w:t>Dönem Projesi Yazım Kılavuzuna uygun olarak</w:t>
      </w:r>
      <w:r w:rsidR="006B719F">
        <w:rPr>
          <w:sz w:val="24"/>
          <w:szCs w:val="24"/>
        </w:rPr>
        <w:t xml:space="preserve"> yazılmış projeler</w:t>
      </w:r>
      <w:r w:rsidR="007F27B6">
        <w:rPr>
          <w:sz w:val="24"/>
          <w:szCs w:val="24"/>
        </w:rPr>
        <w:t>e</w:t>
      </w:r>
      <w:r w:rsidR="006B719F">
        <w:rPr>
          <w:sz w:val="24"/>
          <w:szCs w:val="24"/>
        </w:rPr>
        <w:t xml:space="preserve"> görevli tarafından onaylanmış “</w:t>
      </w:r>
      <w:r w:rsidR="002E435E">
        <w:rPr>
          <w:sz w:val="24"/>
          <w:szCs w:val="24"/>
        </w:rPr>
        <w:t xml:space="preserve">Dönem </w:t>
      </w:r>
      <w:r w:rsidR="006B719F">
        <w:rPr>
          <w:sz w:val="24"/>
          <w:szCs w:val="24"/>
        </w:rPr>
        <w:t>Proje</w:t>
      </w:r>
      <w:r w:rsidR="002E435E">
        <w:rPr>
          <w:sz w:val="24"/>
          <w:szCs w:val="24"/>
        </w:rPr>
        <w:t>si</w:t>
      </w:r>
      <w:r w:rsidR="006B719F">
        <w:rPr>
          <w:sz w:val="24"/>
          <w:szCs w:val="24"/>
        </w:rPr>
        <w:t xml:space="preserve"> </w:t>
      </w:r>
      <w:r w:rsidR="002E435E">
        <w:rPr>
          <w:sz w:val="24"/>
          <w:szCs w:val="24"/>
        </w:rPr>
        <w:t>Kontrol</w:t>
      </w:r>
      <w:r w:rsidR="006B719F">
        <w:rPr>
          <w:sz w:val="24"/>
          <w:szCs w:val="24"/>
        </w:rPr>
        <w:t xml:space="preserve"> Formu”</w:t>
      </w:r>
      <w:r>
        <w:rPr>
          <w:sz w:val="24"/>
          <w:szCs w:val="24"/>
        </w:rPr>
        <w:t xml:space="preserve"> </w:t>
      </w:r>
      <w:r w:rsidR="007F27B6">
        <w:rPr>
          <w:sz w:val="24"/>
          <w:szCs w:val="24"/>
        </w:rPr>
        <w:t xml:space="preserve">verilir. Dönem projesi yazım kılavuzuna uygun olarak yazılmamış projeler ise </w:t>
      </w:r>
      <w:r w:rsidR="006B719F">
        <w:rPr>
          <w:sz w:val="24"/>
          <w:szCs w:val="24"/>
        </w:rPr>
        <w:t>projeyi teslim eden öğrenciye eksiklerini belirten bir rapor ile birlikte</w:t>
      </w:r>
      <w:r>
        <w:rPr>
          <w:sz w:val="24"/>
          <w:szCs w:val="24"/>
        </w:rPr>
        <w:t xml:space="preserve"> iade edilir. İade edilen projeler kılavuza uygun </w:t>
      </w:r>
      <w:r w:rsidR="006B719F">
        <w:rPr>
          <w:sz w:val="24"/>
          <w:szCs w:val="24"/>
        </w:rPr>
        <w:t xml:space="preserve">olarak tekrar </w:t>
      </w:r>
      <w:r>
        <w:rPr>
          <w:sz w:val="24"/>
          <w:szCs w:val="24"/>
        </w:rPr>
        <w:t>20 Şubat 2017 tarihine kadar değerlendirilmek üzere</w:t>
      </w:r>
      <w:r w:rsidR="007F27B6">
        <w:rPr>
          <w:sz w:val="24"/>
          <w:szCs w:val="24"/>
        </w:rPr>
        <w:t xml:space="preserve"> Enstitüye</w:t>
      </w:r>
      <w:r>
        <w:rPr>
          <w:sz w:val="24"/>
          <w:szCs w:val="24"/>
        </w:rPr>
        <w:t xml:space="preserve"> getirilmesi gerekir.</w:t>
      </w:r>
      <w:r w:rsidR="00E60D8B">
        <w:rPr>
          <w:sz w:val="24"/>
          <w:szCs w:val="24"/>
        </w:rPr>
        <w:t xml:space="preserve"> Dönem Projesi Kontrol Formu için </w:t>
      </w:r>
      <w:hyperlink r:id="rId7" w:history="1">
        <w:r w:rsidR="00E60D8B" w:rsidRPr="0025312F">
          <w:rPr>
            <w:rStyle w:val="Hyperlink"/>
            <w:b/>
            <w:sz w:val="24"/>
            <w:szCs w:val="24"/>
          </w:rPr>
          <w:t>TIKLAYINIZ</w:t>
        </w:r>
      </w:hyperlink>
      <w:r w:rsidR="00E60D8B" w:rsidRPr="00E60D8B">
        <w:rPr>
          <w:b/>
          <w:color w:val="2E74B5" w:themeColor="accent1" w:themeShade="BF"/>
          <w:sz w:val="24"/>
          <w:szCs w:val="24"/>
          <w:u w:val="single"/>
        </w:rPr>
        <w:t>.</w:t>
      </w:r>
    </w:p>
    <w:p w:rsidR="00625AD0" w:rsidRPr="00625AD0" w:rsidRDefault="00625AD0" w:rsidP="00625AD0">
      <w:pPr>
        <w:pStyle w:val="ListParagraph"/>
        <w:rPr>
          <w:sz w:val="24"/>
          <w:szCs w:val="24"/>
        </w:rPr>
      </w:pPr>
    </w:p>
    <w:p w:rsidR="00037AC0" w:rsidRPr="00037AC0" w:rsidRDefault="00625AD0" w:rsidP="00E92253">
      <w:pPr>
        <w:pStyle w:val="ListParagraph"/>
        <w:numPr>
          <w:ilvl w:val="0"/>
          <w:numId w:val="1"/>
        </w:numPr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>U</w:t>
      </w:r>
      <w:r w:rsidR="00D719E7">
        <w:rPr>
          <w:sz w:val="24"/>
          <w:szCs w:val="24"/>
        </w:rPr>
        <w:t xml:space="preserve">ygun bulunan dönem projeleri </w:t>
      </w:r>
      <w:r w:rsidR="00517D55">
        <w:rPr>
          <w:sz w:val="24"/>
          <w:szCs w:val="24"/>
        </w:rPr>
        <w:t xml:space="preserve">Enstitü Öğrenci İşlerine </w:t>
      </w:r>
      <w:r w:rsidR="00037AC0">
        <w:rPr>
          <w:sz w:val="24"/>
          <w:szCs w:val="24"/>
        </w:rPr>
        <w:t xml:space="preserve">3 (üç) adet karton kapaklı şekilde </w:t>
      </w:r>
      <w:r w:rsidR="00517D55">
        <w:rPr>
          <w:sz w:val="24"/>
          <w:szCs w:val="24"/>
        </w:rPr>
        <w:t xml:space="preserve">teslim edilir. </w:t>
      </w:r>
    </w:p>
    <w:p w:rsidR="00037AC0" w:rsidRPr="00037AC0" w:rsidRDefault="00037AC0" w:rsidP="00037AC0">
      <w:pPr>
        <w:pStyle w:val="ListParagraph"/>
        <w:rPr>
          <w:sz w:val="24"/>
          <w:szCs w:val="24"/>
        </w:rPr>
      </w:pPr>
    </w:p>
    <w:p w:rsidR="00F16D44" w:rsidRPr="00517D55" w:rsidRDefault="00D719E7" w:rsidP="00E92253">
      <w:pPr>
        <w:pStyle w:val="ListParagraph"/>
        <w:numPr>
          <w:ilvl w:val="0"/>
          <w:numId w:val="1"/>
        </w:numPr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>Enstitü Yönetim</w:t>
      </w:r>
      <w:r w:rsidR="00E92253">
        <w:rPr>
          <w:sz w:val="24"/>
          <w:szCs w:val="24"/>
        </w:rPr>
        <w:t xml:space="preserve"> </w:t>
      </w:r>
      <w:r>
        <w:rPr>
          <w:sz w:val="24"/>
          <w:szCs w:val="24"/>
        </w:rPr>
        <w:t>Kurul</w:t>
      </w:r>
      <w:r w:rsidR="00E92253">
        <w:rPr>
          <w:sz w:val="24"/>
          <w:szCs w:val="24"/>
        </w:rPr>
        <w:t xml:space="preserve">’ </w:t>
      </w:r>
      <w:r>
        <w:rPr>
          <w:sz w:val="24"/>
          <w:szCs w:val="24"/>
        </w:rPr>
        <w:t xml:space="preserve">una </w:t>
      </w:r>
      <w:r w:rsidR="00517D55">
        <w:rPr>
          <w:sz w:val="24"/>
          <w:szCs w:val="24"/>
        </w:rPr>
        <w:t xml:space="preserve">sunulan projeler </w:t>
      </w:r>
      <w:r>
        <w:rPr>
          <w:sz w:val="24"/>
          <w:szCs w:val="24"/>
        </w:rPr>
        <w:t>kabul edil</w:t>
      </w:r>
      <w:r w:rsidR="00517D55">
        <w:rPr>
          <w:sz w:val="24"/>
          <w:szCs w:val="24"/>
        </w:rPr>
        <w:t xml:space="preserve">mesi durumunda </w:t>
      </w:r>
      <w:r>
        <w:rPr>
          <w:sz w:val="24"/>
          <w:szCs w:val="24"/>
        </w:rPr>
        <w:t>Mezuniyet İşlemlerine başlanır.</w:t>
      </w:r>
    </w:p>
    <w:p w:rsidR="00517D55" w:rsidRPr="00517D55" w:rsidRDefault="00517D55" w:rsidP="00E92253">
      <w:pPr>
        <w:pStyle w:val="ListParagraph"/>
        <w:jc w:val="both"/>
        <w:rPr>
          <w:color w:val="00B0F0"/>
          <w:sz w:val="24"/>
          <w:szCs w:val="24"/>
        </w:rPr>
      </w:pPr>
    </w:p>
    <w:p w:rsidR="00517D55" w:rsidRPr="00517D55" w:rsidRDefault="00D719E7" w:rsidP="00E9225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17D55">
        <w:rPr>
          <w:sz w:val="24"/>
          <w:szCs w:val="24"/>
        </w:rPr>
        <w:t xml:space="preserve">Mezuniyet İşlemleri için </w:t>
      </w:r>
      <w:hyperlink r:id="rId8" w:history="1">
        <w:r w:rsidR="0039274D" w:rsidRPr="00694B47">
          <w:rPr>
            <w:rStyle w:val="Hyperlink"/>
            <w:sz w:val="24"/>
            <w:szCs w:val="24"/>
          </w:rPr>
          <w:t>TIKLAYINIZ</w:t>
        </w:r>
      </w:hyperlink>
      <w:bookmarkStart w:id="0" w:name="_GoBack"/>
      <w:bookmarkEnd w:id="0"/>
      <w:r w:rsidR="0039274D">
        <w:t>.</w:t>
      </w:r>
    </w:p>
    <w:p w:rsidR="00B130C4" w:rsidRDefault="00B130C4" w:rsidP="00B130C4">
      <w:pPr>
        <w:pStyle w:val="ListParagraph"/>
        <w:rPr>
          <w:sz w:val="24"/>
          <w:szCs w:val="24"/>
        </w:rPr>
      </w:pPr>
    </w:p>
    <w:p w:rsidR="00B130C4" w:rsidRPr="00B130C4" w:rsidRDefault="00B130C4" w:rsidP="00B130C4">
      <w:pPr>
        <w:rPr>
          <w:sz w:val="24"/>
          <w:szCs w:val="24"/>
        </w:rPr>
      </w:pPr>
      <w:r w:rsidRPr="00B130C4"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  2016-17 Güz Döneminde mezuniyete hak kazanan öğrenciler için dönem projesi en geç 10 Şubat 2017 tarihine kadar Fen Bilimleri Enstitüsü öğrenci işlerine teslim edilmelidir.</w:t>
      </w:r>
    </w:p>
    <w:sectPr w:rsidR="00B130C4" w:rsidRPr="00B130C4" w:rsidSect="00D8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F637E"/>
    <w:multiLevelType w:val="hybridMultilevel"/>
    <w:tmpl w:val="BE7ABEC4"/>
    <w:lvl w:ilvl="0" w:tplc="2080220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47C9"/>
    <w:rsid w:val="00037AC0"/>
    <w:rsid w:val="00075BC7"/>
    <w:rsid w:val="0025312F"/>
    <w:rsid w:val="00276EB0"/>
    <w:rsid w:val="002E435E"/>
    <w:rsid w:val="0039274D"/>
    <w:rsid w:val="003D78B4"/>
    <w:rsid w:val="004E47C9"/>
    <w:rsid w:val="00517D55"/>
    <w:rsid w:val="00625AD0"/>
    <w:rsid w:val="00694B47"/>
    <w:rsid w:val="006B719F"/>
    <w:rsid w:val="0074614E"/>
    <w:rsid w:val="00753F2D"/>
    <w:rsid w:val="007F27B6"/>
    <w:rsid w:val="0086458B"/>
    <w:rsid w:val="009A54A7"/>
    <w:rsid w:val="00B130C4"/>
    <w:rsid w:val="00B179C6"/>
    <w:rsid w:val="00C94EFE"/>
    <w:rsid w:val="00D719E7"/>
    <w:rsid w:val="00D867AC"/>
    <w:rsid w:val="00E34DD4"/>
    <w:rsid w:val="00E60D8B"/>
    <w:rsid w:val="00E857F3"/>
    <w:rsid w:val="00E92253"/>
    <w:rsid w:val="00F16D44"/>
    <w:rsid w:val="00F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CFC0B-BACB-4876-B24B-7C8F54CD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B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bu.edu.tr/ogrenciisleri/content_detail-320-599-lisansustu-mezuniyet-islemleri.html?src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bu.edu.tr/fenbil/custom_page-316-yuksek-lisans-(msc)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bu.edu.tr/fenbil/custom_page-316-yuksek-lisans-(msc).html" TargetMode="External"/><Relationship Id="rId5" Type="http://schemas.openxmlformats.org/officeDocument/2006/relationships/hyperlink" Target="http://ybu.edu.tr/fenbil/custom_page-316-yuksek-lisans-(msc)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Ybu_FBF</dc:creator>
  <cp:lastModifiedBy>OMER</cp:lastModifiedBy>
  <cp:revision>6</cp:revision>
  <cp:lastPrinted>2017-01-26T12:48:00Z</cp:lastPrinted>
  <dcterms:created xsi:type="dcterms:W3CDTF">2017-01-26T12:40:00Z</dcterms:created>
  <dcterms:modified xsi:type="dcterms:W3CDTF">2017-01-27T09:38:00Z</dcterms:modified>
</cp:coreProperties>
</file>