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4"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T.C.</w:t>
      </w:r>
    </w:p>
    <w:p w:rsidR="00000000" w:rsidDel="00000000" w:rsidP="00000000" w:rsidRDefault="00000000" w:rsidRPr="00000000" w14:paraId="00000002">
      <w:pPr>
        <w:spacing w:after="0" w:line="264"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ANKARA YILDIRIM BEYAZIT ÜNİVERSİTESİ TIP FAKÜLTESİ</w:t>
      </w:r>
    </w:p>
    <w:p w:rsidR="00000000" w:rsidDel="00000000" w:rsidP="00000000" w:rsidRDefault="00000000" w:rsidRPr="00000000" w14:paraId="00000003">
      <w:pPr>
        <w:spacing w:after="0" w:line="264"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MEZUNİYET ÖNCESİ TIP EĞİTİMİ ÖĞRENCİ KURULU</w:t>
      </w:r>
    </w:p>
    <w:p w:rsidR="00000000" w:rsidDel="00000000" w:rsidP="00000000" w:rsidRDefault="00000000" w:rsidRPr="00000000" w14:paraId="00000004">
      <w:pPr>
        <w:spacing w:after="0" w:line="264"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ÇALIŞMA USUL VE ESASLARI</w:t>
      </w:r>
    </w:p>
    <w:p w:rsidR="00000000" w:rsidDel="00000000" w:rsidP="00000000" w:rsidRDefault="00000000" w:rsidRPr="00000000" w14:paraId="00000005">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spacing w:after="0" w:line="264" w:lineRule="auto"/>
        <w:ind w:left="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BİRİNCİ BÖLÜM</w:t>
      </w:r>
      <w:r w:rsidDel="00000000" w:rsidR="00000000" w:rsidRPr="00000000">
        <w:rPr>
          <w:rtl w:val="0"/>
        </w:rPr>
      </w:r>
    </w:p>
    <w:p w:rsidR="00000000" w:rsidDel="00000000" w:rsidP="00000000" w:rsidRDefault="00000000" w:rsidRPr="00000000" w14:paraId="00000008">
      <w:pPr>
        <w:spacing w:after="0" w:line="264" w:lineRule="auto"/>
        <w:ind w:left="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Amaç, Dayanak ve Tanımlar</w:t>
      </w:r>
      <w:r w:rsidDel="00000000" w:rsidR="00000000" w:rsidRPr="00000000">
        <w:rPr>
          <w:rtl w:val="0"/>
        </w:rPr>
      </w:r>
    </w:p>
    <w:p w:rsidR="00000000" w:rsidDel="00000000" w:rsidP="00000000" w:rsidRDefault="00000000" w:rsidRPr="00000000" w14:paraId="00000009">
      <w:pPr>
        <w:spacing w:after="0" w:line="264" w:lineRule="auto"/>
        <w:ind w:left="11" w:right="564" w:hanging="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pStyle w:val="Heading1"/>
        <w:spacing w:after="0" w:line="264" w:lineRule="auto"/>
        <w:ind w:left="0" w:right="0" w:firstLine="567"/>
        <w:rPr>
          <w:b w:val="0"/>
          <w:sz w:val="22"/>
          <w:szCs w:val="22"/>
        </w:rPr>
      </w:pPr>
      <w:r w:rsidDel="00000000" w:rsidR="00000000" w:rsidRPr="00000000">
        <w:rPr>
          <w:sz w:val="22"/>
          <w:szCs w:val="22"/>
          <w:rtl w:val="0"/>
        </w:rPr>
        <w:t xml:space="preserve">Amaç </w:t>
      </w:r>
      <w:r w:rsidDel="00000000" w:rsidR="00000000" w:rsidRPr="00000000">
        <w:rPr>
          <w:b w:val="0"/>
          <w:sz w:val="22"/>
          <w:szCs w:val="22"/>
          <w:rtl w:val="0"/>
        </w:rPr>
        <w:t xml:space="preserve"> </w:t>
      </w:r>
    </w:p>
    <w:p w:rsidR="00000000" w:rsidDel="00000000" w:rsidP="00000000" w:rsidRDefault="00000000" w:rsidRPr="00000000" w14:paraId="0000000B">
      <w:pPr>
        <w:spacing w:after="0" w:line="264"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MADDE 1</w:t>
      </w:r>
      <w:r w:rsidDel="00000000" w:rsidR="00000000" w:rsidRPr="00000000">
        <w:rPr>
          <w:rFonts w:ascii="Times New Roman" w:cs="Times New Roman" w:eastAsia="Times New Roman" w:hAnsi="Times New Roman"/>
          <w:rtl w:val="0"/>
        </w:rPr>
        <w:t xml:space="preserve"> – (1) Bu usul ve esasların </w:t>
      </w:r>
      <w:r w:rsidDel="00000000" w:rsidR="00000000" w:rsidRPr="00000000">
        <w:rPr>
          <w:rFonts w:ascii="Times New Roman" w:cs="Times New Roman" w:eastAsia="Times New Roman" w:hAnsi="Times New Roman"/>
          <w:color w:val="000000"/>
          <w:rtl w:val="0"/>
        </w:rPr>
        <w:t xml:space="preserve">amacı; Ankara Yıldırım Beyazıt Üniversitesi Tıp Fakültesi Mezuniyet Öncesi Tıp Eğitimi Öğrenci Kurulu’nun çalışma organlarını ve ilkelerini düzenlemektir.  </w:t>
      </w:r>
    </w:p>
    <w:p w:rsidR="00000000" w:rsidDel="00000000" w:rsidP="00000000" w:rsidRDefault="00000000" w:rsidRPr="00000000" w14:paraId="0000000C">
      <w:pPr>
        <w:spacing w:after="0" w:line="26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pStyle w:val="Heading1"/>
        <w:spacing w:after="0" w:line="264" w:lineRule="auto"/>
        <w:ind w:left="0" w:right="0" w:firstLine="567"/>
        <w:jc w:val="both"/>
        <w:rPr>
          <w:sz w:val="22"/>
          <w:szCs w:val="22"/>
        </w:rPr>
      </w:pPr>
      <w:r w:rsidDel="00000000" w:rsidR="00000000" w:rsidRPr="00000000">
        <w:rPr>
          <w:sz w:val="22"/>
          <w:szCs w:val="22"/>
          <w:rtl w:val="0"/>
        </w:rPr>
        <w:t xml:space="preserve">Dayanak </w:t>
      </w:r>
    </w:p>
    <w:p w:rsidR="00000000" w:rsidDel="00000000" w:rsidP="00000000" w:rsidRDefault="00000000" w:rsidRPr="00000000" w14:paraId="0000000E">
      <w:pPr>
        <w:spacing w:after="0" w:line="264" w:lineRule="auto"/>
        <w:ind w:left="-5" w:firstLine="55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MADDE 2 –</w:t>
      </w:r>
      <w:r w:rsidDel="00000000" w:rsidR="00000000" w:rsidRPr="00000000">
        <w:rPr>
          <w:rFonts w:ascii="Times New Roman" w:cs="Times New Roman" w:eastAsia="Times New Roman" w:hAnsi="Times New Roman"/>
          <w:rtl w:val="0"/>
        </w:rPr>
        <w:t xml:space="preserve"> (1) Bu usul ve esaslar, Ankara Yıldırım Beyazıt Üniversitesi Tıp Fakültesi Eğitim-Öğretim ve Sınav Yönergesi’nin 11/3 üncü maddesine dayanılarak hazırlanmıştır.</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spacing w:after="0" w:line="264" w:lineRule="auto"/>
        <w:ind w:firstLine="567"/>
        <w:jc w:val="both"/>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Tanımlar</w:t>
      </w:r>
    </w:p>
    <w:p w:rsidR="00000000" w:rsidDel="00000000" w:rsidP="00000000" w:rsidRDefault="00000000" w:rsidRPr="00000000" w14:paraId="00000011">
      <w:pPr>
        <w:spacing w:after="0" w:line="264" w:lineRule="auto"/>
        <w:ind w:left="-5" w:firstLine="5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MADDE 3</w:t>
      </w:r>
      <w:r w:rsidDel="00000000" w:rsidR="00000000" w:rsidRPr="00000000">
        <w:rPr>
          <w:rFonts w:ascii="Times New Roman" w:cs="Times New Roman" w:eastAsia="Times New Roman" w:hAnsi="Times New Roman"/>
          <w:color w:val="000000"/>
          <w:rtl w:val="0"/>
        </w:rPr>
        <w:t xml:space="preserve"> – (1) Bu yönergede geçen;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Dekan: Ankara Yıldırım Beyazıt Üniversitesi Tıp Fakültesi Dekanını,</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 Ankara Yıldırım Beyazıt Üniversitesi Tıp Fakültesini,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 Yönetim Kurulu: Ankara Yıldırım Beyazıt Üniversitesi Tıp Fakültesi Yönetim Kurulunu,</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MÖTEK: Mezuniyet Öncesi Tıp Eğitimi Koordinatörlüğünü,</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MÖTEÖK: Mezuniyet Öncesi Tıp Eğitimi Öğrenci Kurulunu,</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Ankara Yıldırım Beyazıt Üniversitesi Tıp Fakültesi bünyesinde öğrenim görmekte olan öğrencileri,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 temsilcisi: Ankara Yıldırım Beyazıt Üniversitesi Öğrenci Konseyi Seçim Yönergesine göre fakültede seçilen öğrenci temsilcilerini,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Sınıf temsilcisi: Her sınıfın öğrencileri arasından seçilmiş olan öğrenciyi ifade eder.</w:t>
      </w:r>
    </w:p>
    <w:p w:rsidR="00000000" w:rsidDel="00000000" w:rsidP="00000000" w:rsidRDefault="00000000" w:rsidRPr="00000000" w14:paraId="0000001A">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spacing w:after="0" w:line="264" w:lineRule="auto"/>
        <w:ind w:left="572" w:right="564" w:hanging="11.00000000000001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İKİNCİ BÖLÜM </w:t>
      </w:r>
      <w:r w:rsidDel="00000000" w:rsidR="00000000" w:rsidRPr="00000000">
        <w:rPr>
          <w:rtl w:val="0"/>
        </w:rPr>
      </w:r>
    </w:p>
    <w:p w:rsidR="00000000" w:rsidDel="00000000" w:rsidP="00000000" w:rsidRDefault="00000000" w:rsidRPr="00000000" w14:paraId="0000001D">
      <w:pPr>
        <w:pStyle w:val="Heading1"/>
        <w:spacing w:after="0" w:line="264" w:lineRule="auto"/>
        <w:ind w:left="562" w:right="0" w:firstLine="0"/>
        <w:jc w:val="center"/>
        <w:rPr>
          <w:color w:val="000000"/>
          <w:sz w:val="22"/>
          <w:szCs w:val="22"/>
        </w:rPr>
      </w:pPr>
      <w:r w:rsidDel="00000000" w:rsidR="00000000" w:rsidRPr="00000000">
        <w:rPr>
          <w:color w:val="000000"/>
          <w:sz w:val="22"/>
          <w:szCs w:val="22"/>
          <w:rtl w:val="0"/>
        </w:rPr>
        <w:t xml:space="preserve">Mezuniyet Öncesi Tıp Eğitimi Öğrenci Kurulu, Görev ve Sorumlulukları</w:t>
      </w:r>
    </w:p>
    <w:p w:rsidR="00000000" w:rsidDel="00000000" w:rsidP="00000000" w:rsidRDefault="00000000" w:rsidRPr="00000000" w14:paraId="0000001E">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Style w:val="Heading1"/>
        <w:spacing w:after="0" w:line="264" w:lineRule="auto"/>
        <w:ind w:right="0" w:firstLine="557"/>
        <w:rPr>
          <w:color w:val="000000"/>
          <w:sz w:val="22"/>
          <w:szCs w:val="22"/>
        </w:rPr>
      </w:pPr>
      <w:r w:rsidDel="00000000" w:rsidR="00000000" w:rsidRPr="00000000">
        <w:rPr>
          <w:color w:val="000000"/>
          <w:sz w:val="22"/>
          <w:szCs w:val="22"/>
          <w:rtl w:val="0"/>
        </w:rPr>
        <w:t xml:space="preserve">Mezuniyet Öncesi Tıp Eğitimi Öğrenci Kurulu</w:t>
      </w:r>
    </w:p>
    <w:p w:rsidR="00000000" w:rsidDel="00000000" w:rsidP="00000000" w:rsidRDefault="00000000" w:rsidRPr="00000000" w14:paraId="00000020">
      <w:pPr>
        <w:pStyle w:val="Heading1"/>
        <w:spacing w:after="0" w:line="264" w:lineRule="auto"/>
        <w:ind w:right="0" w:firstLine="557"/>
        <w:jc w:val="both"/>
        <w:rPr>
          <w:b w:val="0"/>
          <w:color w:val="000000"/>
          <w:sz w:val="22"/>
          <w:szCs w:val="22"/>
        </w:rPr>
      </w:pPr>
      <w:r w:rsidDel="00000000" w:rsidR="00000000" w:rsidRPr="00000000">
        <w:rPr>
          <w:color w:val="000000"/>
          <w:sz w:val="22"/>
          <w:szCs w:val="22"/>
          <w:rtl w:val="0"/>
        </w:rPr>
        <w:t xml:space="preserve">MADDE 4</w:t>
      </w:r>
      <w:r w:rsidDel="00000000" w:rsidR="00000000" w:rsidRPr="00000000">
        <w:rPr>
          <w:b w:val="0"/>
          <w:color w:val="000000"/>
          <w:sz w:val="22"/>
          <w:szCs w:val="22"/>
          <w:rtl w:val="0"/>
        </w:rPr>
        <w:t xml:space="preserve"> – (1) MÖTEÖK; Türkçe ve İngilizce programda her sınıfı temsilen birer öğrenci üye ile tıp fakültesi öğrencileri tarafından kurulan öğrenci kulüplerini temsilen kendi yönetim kurullarınca belirlenen birer üyeden oluşur. Öğrenci konseyine seçilen öğrenci temsilcileri MÖTEÖK’ün doğal üyesidir. </w:t>
      </w:r>
    </w:p>
    <w:p w:rsidR="00000000" w:rsidDel="00000000" w:rsidP="00000000" w:rsidRDefault="00000000" w:rsidRPr="00000000" w14:paraId="00000021">
      <w:pPr>
        <w:spacing w:after="0" w:line="264"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Sınıf temsilcileri, eğitim-öğretim yılının başlamasına müteakip 15 gün içerisinde dekanlık koordinesinde, her sınıfta gönüllü öğrenciler arasından oy çokluğu ile belirlenir. </w:t>
      </w:r>
    </w:p>
    <w:p w:rsidR="00000000" w:rsidDel="00000000" w:rsidP="00000000" w:rsidRDefault="00000000" w:rsidRPr="00000000" w14:paraId="00000022">
      <w:pPr>
        <w:spacing w:after="0" w:line="264" w:lineRule="auto"/>
        <w:ind w:firstLine="54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MÖTEÖK üyelerinin görevlendirmesi dekan tarafından teklif edilir ve fakülte yönetim kurulunca onaylanır.</w:t>
      </w:r>
    </w:p>
    <w:p w:rsidR="00000000" w:rsidDel="00000000" w:rsidP="00000000" w:rsidRDefault="00000000" w:rsidRPr="00000000" w14:paraId="00000023">
      <w:pPr>
        <w:spacing w:after="0" w:line="264" w:lineRule="auto"/>
        <w:ind w:firstLine="54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MÖTEÖK faaliyetlerinde; dekana, fakülte kurulu ve yönetim kuruluna karşı sorumludur.</w:t>
      </w:r>
    </w:p>
    <w:p w:rsidR="00000000" w:rsidDel="00000000" w:rsidP="00000000" w:rsidRDefault="00000000" w:rsidRPr="00000000" w14:paraId="00000024">
      <w:pPr>
        <w:spacing w:after="0" w:line="264" w:lineRule="auto"/>
        <w:ind w:firstLine="54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MÖTEÖK üyelerinden süresi biten veya herhangi bir nedenle ayrılan üyenin yerine 15 gün içerisinde aynı usulle yeni görevlendirme yapılır. Üyelikten çekilme talebi olan varsa, talebini gerekçeli dilekçe ile MÖTEÖK’e bildirir ve dekanlıkça uygun görülmesi halinde görevlendirme sonlandırılır. Görev süresi biten bir üye yeniden görevlendirilebilir.  </w:t>
      </w:r>
    </w:p>
    <w:p w:rsidR="00000000" w:rsidDel="00000000" w:rsidP="00000000" w:rsidRDefault="00000000" w:rsidRPr="00000000" w14:paraId="00000025">
      <w:pPr>
        <w:spacing w:after="0" w:line="264" w:lineRule="auto"/>
        <w:ind w:firstLine="54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Katılması gereken toplantıya mazeretsiz olarak üst üste iki (2) kez ya da toplamda dört (4) kez katılmayan üyenin durumu, takip eden ilk MÖTEÖK toplantısında değerlendirilir ve oy çokluğu ile karar alınması halinde üyeliğinin düşürülmesi teklifi dekanlığa bildirilir. </w:t>
      </w:r>
    </w:p>
    <w:p w:rsidR="00000000" w:rsidDel="00000000" w:rsidP="00000000" w:rsidRDefault="00000000" w:rsidRPr="00000000" w14:paraId="00000026">
      <w:pPr>
        <w:spacing w:after="0" w:line="264" w:lineRule="auto"/>
        <w:ind w:firstLine="56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MÖTEÖK’ün görev süresi bir (1) yıldır.</w:t>
      </w:r>
    </w:p>
    <w:p w:rsidR="00000000" w:rsidDel="00000000" w:rsidP="00000000" w:rsidRDefault="00000000" w:rsidRPr="00000000" w14:paraId="00000027">
      <w:pPr>
        <w:spacing w:after="0" w:line="264" w:lineRule="auto"/>
        <w:ind w:firstLine="5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64" w:lineRule="auto"/>
        <w:ind w:firstLine="55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Görev ve sorumluluklar</w:t>
      </w:r>
    </w:p>
    <w:p w:rsidR="00000000" w:rsidDel="00000000" w:rsidP="00000000" w:rsidRDefault="00000000" w:rsidRPr="00000000" w14:paraId="00000029">
      <w:pPr>
        <w:spacing w:after="0" w:line="264" w:lineRule="auto"/>
        <w:ind w:firstLine="557"/>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MADDE 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color w:val="000000"/>
          <w:rtl w:val="0"/>
        </w:rPr>
        <w:t xml:space="preserve">MÖTEÖK’ün</w:t>
      </w:r>
      <w:r w:rsidDel="00000000" w:rsidR="00000000" w:rsidRPr="00000000">
        <w:rPr>
          <w:rFonts w:ascii="Times New Roman" w:cs="Times New Roman" w:eastAsia="Times New Roman" w:hAnsi="Times New Roman"/>
          <w:rtl w:val="0"/>
        </w:rPr>
        <w:t xml:space="preserve"> görev ve sorumlulukları şunlardır;</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Mezuniyet öncesi tıp eğitimi programının yönetim, planlama, uygulama, değerlendirme ve güncelleme süreçlerine etkin öğrenci katılımını sağlamak.</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Fakültede tıp eğitiminin paydaşları arasında iletişimi ve iş birliğini artırmak, yönetim organları ile öğrenciler arasında sistematik görüş alışverişi imkanı ile sürekli gelişimi desteklemek.</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Fakültedeki eğitim etkinliklerine, sağlık, spor ve kültürel ihtiyaçlarının karşılanmasına ilişkin öğrencilerin değerlendirmelerini alarak bu hususta fakültenin ilgili kurullarına görüş ve önerilerde bulunmak.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Tıp eğitimi ile ilgili kongreler, bilimsel araştırmalar ve yayınlar hakkında öğrencileri bilgilendirmek ve ilgili etkinliklerde aktif rol almasını sağlamak.</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Fakültede gerçekleştirilen müfredat değerlendirme çalışmaları ve müfredatta yapılan revizyonlar konusunda diğer öğrencileri bilgilendirmek.</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Çalışmalar sırasında Dekanlık, Tıp Eğitimi Anabilim Dalı, MÖTEK, öğretim üyeleri, öğrenci kulüpleri ve diğer ilgili kişi ve kurumlarla iş birliği yapmak.</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Fakültede faaliyet gösteren öğrenci kulüplerinin koordineli ve iş birliği içerisinde çalışmasına katkıda bulunmak ve birbiri ile ortak faaliyet düzenlemesini teşvik etmek.</w:t>
      </w:r>
    </w:p>
    <w:p w:rsidR="00000000" w:rsidDel="00000000" w:rsidP="00000000" w:rsidRDefault="00000000" w:rsidRPr="00000000" w14:paraId="00000031">
      <w:pPr>
        <w:spacing w:after="0" w:line="264" w:lineRule="auto"/>
        <w:ind w:firstLine="5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64" w:lineRule="auto"/>
        <w:ind w:firstLine="35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spacing w:after="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ÜÇÜNCÜ BÖLÜM</w:t>
      </w:r>
      <w:r w:rsidDel="00000000" w:rsidR="00000000" w:rsidRPr="00000000">
        <w:rPr>
          <w:rtl w:val="0"/>
        </w:rPr>
      </w:r>
    </w:p>
    <w:p w:rsidR="00000000" w:rsidDel="00000000" w:rsidP="00000000" w:rsidRDefault="00000000" w:rsidRPr="00000000" w14:paraId="00000034">
      <w:pPr>
        <w:spacing w:after="0" w:line="264"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Mezuniyet Öncesi Tıp Eğitimi Öğrenci Kurulunun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Çalışma Usul ve Esasları</w:t>
      </w:r>
    </w:p>
    <w:p w:rsidR="00000000" w:rsidDel="00000000" w:rsidP="00000000" w:rsidRDefault="00000000" w:rsidRPr="00000000" w14:paraId="00000035">
      <w:pPr>
        <w:spacing w:after="0" w:line="264"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6">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Çalışma usul ve esasları</w:t>
      </w:r>
    </w:p>
    <w:p w:rsidR="00000000" w:rsidDel="00000000" w:rsidP="00000000" w:rsidRDefault="00000000" w:rsidRPr="00000000" w14:paraId="00000037">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MADDE 6</w:t>
      </w:r>
      <w:r w:rsidDel="00000000" w:rsidR="00000000" w:rsidRPr="00000000">
        <w:rPr>
          <w:rFonts w:ascii="Times New Roman" w:cs="Times New Roman" w:eastAsia="Times New Roman" w:hAnsi="Times New Roman"/>
          <w:color w:val="000000"/>
          <w:rtl w:val="0"/>
        </w:rPr>
        <w:t xml:space="preserve"> – (1) MÖTEÖK’ün çalışma usul ve esasları aşağıdaki gibidir: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92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Eğitim-öğretim dönemi içerisinde her ay en az bir (1) kez toplanır.</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Başkanın yokluğunda toplantıya yardımcısı başkanlık eder.</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Toplantılarda karar alınabilmesi için üyelerin yarısından bir fazlasının toplantıda bulunması gerekir. Kararlar oy çokluğu ile alınır, eşitlik olması halinde başkanın olduğu tarafın kararı geçerlidir.</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Alınan kararlar,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görüş ve öneriler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bir tutanak ile kayda geçirilir 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dekanlığa sunulur.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İhtiyaç halinde toplantılara dekan ve/veya yardımcıları da katılabilir.</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az beş (5) üyenin talebi ile başkan, MÖTEÖK’ü olağanüstü toplantıya çağırır.</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Kurul çalışmalarını fakülte yönetimi, akademik/idari birimleri ile iletişim ve koordine içerisinde gerçekleştirir.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64"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MÖTEÖK, tüm faaliyetlerini arşivler ve bir sonraki eğitim döneminde görev alacak üyelere bu arşivi teslim eder.</w:t>
      </w:r>
    </w:p>
    <w:p w:rsidR="00000000" w:rsidDel="00000000" w:rsidP="00000000" w:rsidRDefault="00000000" w:rsidRPr="00000000" w14:paraId="00000040">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Görev dağılımı ve tanımları</w:t>
      </w:r>
    </w:p>
    <w:p w:rsidR="00000000" w:rsidDel="00000000" w:rsidP="00000000" w:rsidRDefault="00000000" w:rsidRPr="00000000" w14:paraId="00000042">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MADDE 7</w:t>
      </w:r>
      <w:r w:rsidDel="00000000" w:rsidR="00000000" w:rsidRPr="00000000">
        <w:rPr>
          <w:rFonts w:ascii="Times New Roman" w:cs="Times New Roman" w:eastAsia="Times New Roman" w:hAnsi="Times New Roman"/>
          <w:color w:val="000000"/>
          <w:rtl w:val="0"/>
        </w:rPr>
        <w:t xml:space="preserve"> – (1) MÖTEÖK ilk toplantıda; </w:t>
      </w:r>
      <w:r w:rsidDel="00000000" w:rsidR="00000000" w:rsidRPr="00000000">
        <w:rPr>
          <w:rFonts w:ascii="Times New Roman" w:cs="Times New Roman" w:eastAsia="Times New Roman" w:hAnsi="Times New Roman"/>
          <w:rtl w:val="0"/>
        </w:rPr>
        <w:t xml:space="preserve">üyeler arasından bir başkan ve sekreter seçer, başkan </w:t>
      </w:r>
      <w:r w:rsidDel="00000000" w:rsidR="00000000" w:rsidRPr="00000000">
        <w:rPr>
          <w:rFonts w:ascii="Times New Roman" w:cs="Times New Roman" w:eastAsia="Times New Roman" w:hAnsi="Times New Roman"/>
          <w:color w:val="000000"/>
          <w:rtl w:val="0"/>
        </w:rPr>
        <w:t xml:space="preserve">ü</w:t>
      </w:r>
      <w:r w:rsidDel="00000000" w:rsidR="00000000" w:rsidRPr="00000000">
        <w:rPr>
          <w:rFonts w:ascii="Times New Roman" w:cs="Times New Roman" w:eastAsia="Times New Roman" w:hAnsi="Times New Roman"/>
          <w:rtl w:val="0"/>
        </w:rPr>
        <w:t xml:space="preserve">yeler i</w:t>
      </w:r>
      <w:r w:rsidDel="00000000" w:rsidR="00000000" w:rsidRPr="00000000">
        <w:rPr>
          <w:rFonts w:ascii="Times New Roman" w:cs="Times New Roman" w:eastAsia="Times New Roman" w:hAnsi="Times New Roman"/>
          <w:color w:val="000000"/>
          <w:rtl w:val="0"/>
        </w:rPr>
        <w:t xml:space="preserve">ç</w:t>
      </w:r>
      <w:r w:rsidDel="00000000" w:rsidR="00000000" w:rsidRPr="00000000">
        <w:rPr>
          <w:rFonts w:ascii="Times New Roman" w:cs="Times New Roman" w:eastAsia="Times New Roman" w:hAnsi="Times New Roman"/>
          <w:rtl w:val="0"/>
        </w:rPr>
        <w:t xml:space="preserve">inden birisini yard</w:t>
      </w:r>
      <w:r w:rsidDel="00000000" w:rsidR="00000000" w:rsidRPr="00000000">
        <w:rPr>
          <w:rFonts w:ascii="Times New Roman" w:cs="Times New Roman" w:eastAsia="Times New Roman" w:hAnsi="Times New Roman"/>
          <w:color w:val="000000"/>
          <w:rtl w:val="0"/>
        </w:rPr>
        <w:t xml:space="preserve">ı</w:t>
      </w:r>
      <w:r w:rsidDel="00000000" w:rsidR="00000000" w:rsidRPr="00000000">
        <w:rPr>
          <w:rFonts w:ascii="Times New Roman" w:cs="Times New Roman" w:eastAsia="Times New Roman" w:hAnsi="Times New Roman"/>
          <w:rtl w:val="0"/>
        </w:rPr>
        <w:t xml:space="preserve">mc</w:t>
      </w:r>
      <w:r w:rsidDel="00000000" w:rsidR="00000000" w:rsidRPr="00000000">
        <w:rPr>
          <w:rFonts w:ascii="Times New Roman" w:cs="Times New Roman" w:eastAsia="Times New Roman" w:hAnsi="Times New Roman"/>
          <w:color w:val="000000"/>
          <w:rtl w:val="0"/>
        </w:rPr>
        <w:t xml:space="preserve">ısı</w:t>
      </w:r>
      <w:r w:rsidDel="00000000" w:rsidR="00000000" w:rsidRPr="00000000">
        <w:rPr>
          <w:rFonts w:ascii="Times New Roman" w:cs="Times New Roman" w:eastAsia="Times New Roman" w:hAnsi="Times New Roman"/>
          <w:rtl w:val="0"/>
        </w:rPr>
        <w:t xml:space="preserve"> olarak belirler, g</w:t>
      </w:r>
      <w:r w:rsidDel="00000000" w:rsidR="00000000" w:rsidRPr="00000000">
        <w:rPr>
          <w:rFonts w:ascii="Times New Roman" w:cs="Times New Roman" w:eastAsia="Times New Roman" w:hAnsi="Times New Roman"/>
          <w:color w:val="000000"/>
          <w:rtl w:val="0"/>
        </w:rPr>
        <w:t xml:space="preserve">örev süresi olan bir (1) yıl boyunca yapılacak çalışmalar için üyeler arasında görev dağılımı yapar ve bu dağılıma göre sorumlukları belirler.</w:t>
      </w:r>
      <w:r w:rsidDel="00000000" w:rsidR="00000000" w:rsidRPr="00000000">
        <w:rPr>
          <w:rtl w:val="0"/>
        </w:rPr>
      </w:r>
    </w:p>
    <w:p w:rsidR="00000000" w:rsidDel="00000000" w:rsidP="00000000" w:rsidRDefault="00000000" w:rsidRPr="00000000" w14:paraId="00000043">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Başkan; her platformda MÖTEÖK’ü temsil etmek, çalışmaların koordinesini sağlamak, toplantı gündemini belirleyip üyeleri toplantıya çağırmak ve MÖTEÖK’e başkanlık etmek ile sorumludur.</w:t>
      </w:r>
      <w:r w:rsidDel="00000000" w:rsidR="00000000" w:rsidRPr="00000000">
        <w:rPr>
          <w:rtl w:val="0"/>
        </w:rPr>
      </w:r>
    </w:p>
    <w:p w:rsidR="00000000" w:rsidDel="00000000" w:rsidP="00000000" w:rsidRDefault="00000000" w:rsidRPr="00000000" w14:paraId="00000044">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Sekreter; toplantı tutanaklarının takibi, üyelere gönderilmesi, ilgili belgerle birlikte arşivlenmesi ve MÖTEÖK’ün her türlü yazışmasından sorumludur. Arşivlenen tüm bilgi ve belgeler sonraki yıl görevlendirilen MÖTEÖK’e teslim edilir.</w:t>
      </w:r>
      <w:r w:rsidDel="00000000" w:rsidR="00000000" w:rsidRPr="00000000">
        <w:rPr>
          <w:rtl w:val="0"/>
        </w:rPr>
      </w:r>
    </w:p>
    <w:p w:rsidR="00000000" w:rsidDel="00000000" w:rsidP="00000000" w:rsidRDefault="00000000" w:rsidRPr="00000000" w14:paraId="00000045">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Üyeler; kurulda ilgili öğrencileri temsil etmek, kendilerine verilen görevleri yerine getirmek ve davetli olduğu toplantılara katılmakla sorumludur.</w:t>
      </w:r>
      <w:r w:rsidDel="00000000" w:rsidR="00000000" w:rsidRPr="00000000">
        <w:rPr>
          <w:rtl w:val="0"/>
        </w:rPr>
      </w:r>
    </w:p>
    <w:p w:rsidR="00000000" w:rsidDel="00000000" w:rsidP="00000000" w:rsidRDefault="00000000" w:rsidRPr="00000000" w14:paraId="00000046">
      <w:pPr>
        <w:spacing w:after="0" w:line="264"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Yıllık çalışma planı dahilinde yapılacak faaliyetler için MÖTEÖK üyelerinden ve/veya onların başkanlığında ilgili sınıflarda öğrenim gören öğrencilerden, dekanlığın uygun görüşü doğrultusunda çeşitli çalışma grupları oluşturulabilir. </w:t>
      </w:r>
    </w:p>
    <w:p w:rsidR="00000000" w:rsidDel="00000000" w:rsidP="00000000" w:rsidRDefault="00000000" w:rsidRPr="00000000" w14:paraId="00000047">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(6) Fakülteyi yeni kazanan birinci sınıf öğrencilerine yardımcı olmak ve üniversiteyi tanıtmak amacıyla fakülte bünyesinde hazirlanan NewOne (YeniBiri) Projesi, MÖTEÖK tarafindan oluşturulacak çalışma grubunca yürütülür ve web sayfası ile ilgili mecralarda gerekli bilgiler güncellenir. </w:t>
      </w:r>
      <w:r w:rsidDel="00000000" w:rsidR="00000000" w:rsidRPr="00000000">
        <w:rPr>
          <w:rtl w:val="0"/>
        </w:rPr>
      </w:r>
    </w:p>
    <w:p w:rsidR="00000000" w:rsidDel="00000000" w:rsidP="00000000" w:rsidRDefault="00000000" w:rsidRPr="00000000" w14:paraId="00000048">
      <w:pPr>
        <w:spacing w:after="0" w:line="264"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MÖTEÖK üyesi olmayıp çalışma gruplarında görevli öğrenciler, ilgili toplantılara oy hakkı olmaksızın çağırılabilir.</w:t>
      </w:r>
    </w:p>
    <w:p w:rsidR="00000000" w:rsidDel="00000000" w:rsidP="00000000" w:rsidRDefault="00000000" w:rsidRPr="00000000" w14:paraId="00000049">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spacing w:after="0" w:line="264"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after="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DÖRDÜNCÜ BÖLÜM </w:t>
      </w:r>
      <w:r w:rsidDel="00000000" w:rsidR="00000000" w:rsidRPr="00000000">
        <w:rPr>
          <w:rtl w:val="0"/>
        </w:rPr>
      </w:r>
    </w:p>
    <w:p w:rsidR="00000000" w:rsidDel="00000000" w:rsidP="00000000" w:rsidRDefault="00000000" w:rsidRPr="00000000" w14:paraId="0000004C">
      <w:pPr>
        <w:spacing w:after="0" w:line="264" w:lineRule="auto"/>
        <w:ind w:left="569" w:right="56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Çeşitli ve Son Hükümler </w:t>
      </w:r>
    </w:p>
    <w:p w:rsidR="00000000" w:rsidDel="00000000" w:rsidP="00000000" w:rsidRDefault="00000000" w:rsidRPr="00000000" w14:paraId="0000004D">
      <w:pPr>
        <w:spacing w:after="0" w:line="264" w:lineRule="auto"/>
        <w:ind w:left="569" w:right="563"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1"/>
        <w:spacing w:after="0" w:line="264" w:lineRule="auto"/>
        <w:ind w:right="0" w:firstLine="542"/>
        <w:rPr>
          <w:color w:val="000000"/>
          <w:sz w:val="22"/>
          <w:szCs w:val="22"/>
        </w:rPr>
      </w:pPr>
      <w:r w:rsidDel="00000000" w:rsidR="00000000" w:rsidRPr="00000000">
        <w:rPr>
          <w:color w:val="000000"/>
          <w:sz w:val="22"/>
          <w:szCs w:val="22"/>
          <w:rtl w:val="0"/>
        </w:rPr>
        <w:t xml:space="preserve">Hüküm bulunmayan haller</w:t>
      </w:r>
      <w:r w:rsidDel="00000000" w:rsidR="00000000" w:rsidRPr="00000000">
        <w:rPr>
          <w:b w:val="0"/>
          <w:color w:val="000000"/>
          <w:sz w:val="22"/>
          <w:szCs w:val="22"/>
          <w:rtl w:val="0"/>
        </w:rPr>
        <w:t xml:space="preserve"> </w:t>
      </w:r>
      <w:r w:rsidDel="00000000" w:rsidR="00000000" w:rsidRPr="00000000">
        <w:rPr>
          <w:rtl w:val="0"/>
        </w:rPr>
      </w:r>
    </w:p>
    <w:p w:rsidR="00000000" w:rsidDel="00000000" w:rsidP="00000000" w:rsidRDefault="00000000" w:rsidRPr="00000000" w14:paraId="0000004F">
      <w:pPr>
        <w:spacing w:after="0" w:line="264" w:lineRule="auto"/>
        <w:ind w:left="-15"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MADDE 8 –</w:t>
      </w:r>
      <w:r w:rsidDel="00000000" w:rsidR="00000000" w:rsidRPr="00000000">
        <w:rPr>
          <w:rFonts w:ascii="Times New Roman" w:cs="Times New Roman" w:eastAsia="Times New Roman" w:hAnsi="Times New Roman"/>
          <w:rtl w:val="0"/>
        </w:rPr>
        <w:t xml:space="preserve"> (1) Bu usul ve esaslarda hüküm bulunmayan konularda, fakülte yönetim kurulu kararlarına göre işlem yapılır. </w:t>
      </w:r>
    </w:p>
    <w:p w:rsidR="00000000" w:rsidDel="00000000" w:rsidP="00000000" w:rsidRDefault="00000000" w:rsidRPr="00000000" w14:paraId="00000050">
      <w:pPr>
        <w:spacing w:after="0" w:line="264" w:lineRule="auto"/>
        <w:ind w:left="5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51">
      <w:pPr>
        <w:spacing w:after="0" w:line="264" w:lineRule="auto"/>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Değişiklik</w:t>
      </w:r>
    </w:p>
    <w:p w:rsidR="00000000" w:rsidDel="00000000" w:rsidP="00000000" w:rsidRDefault="00000000" w:rsidRPr="00000000" w14:paraId="00000052">
      <w:pPr>
        <w:spacing w:after="0" w:line="264" w:lineRule="auto"/>
        <w:ind w:firstLine="55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MADDE 9</w:t>
      </w:r>
      <w:r w:rsidDel="00000000" w:rsidR="00000000" w:rsidRPr="00000000">
        <w:rPr>
          <w:rFonts w:ascii="Times New Roman" w:cs="Times New Roman" w:eastAsia="Times New Roman" w:hAnsi="Times New Roman"/>
          <w:color w:val="000000"/>
          <w:rtl w:val="0"/>
        </w:rPr>
        <w:t xml:space="preserve"> – (1) MÖTEÖK’ün bu yönergeye ilişkin, salt çoğunlukla kabul ettiği değişiklik önerileri fakülte kurulu gündemine al</w:t>
      </w:r>
      <w:r w:rsidDel="00000000" w:rsidR="00000000" w:rsidRPr="00000000">
        <w:rPr>
          <w:rFonts w:ascii="Times New Roman" w:cs="Times New Roman" w:eastAsia="Times New Roman" w:hAnsi="Times New Roman"/>
          <w:rtl w:val="0"/>
        </w:rPr>
        <w:t xml:space="preserve">ı</w:t>
      </w:r>
      <w:r w:rsidDel="00000000" w:rsidR="00000000" w:rsidRPr="00000000">
        <w:rPr>
          <w:rFonts w:ascii="Times New Roman" w:cs="Times New Roman" w:eastAsia="Times New Roman" w:hAnsi="Times New Roman"/>
          <w:color w:val="000000"/>
          <w:rtl w:val="0"/>
        </w:rPr>
        <w:t xml:space="preserve">nmak üzere dekanl</w:t>
      </w:r>
      <w:r w:rsidDel="00000000" w:rsidR="00000000" w:rsidRPr="00000000">
        <w:rPr>
          <w:rFonts w:ascii="Times New Roman" w:cs="Times New Roman" w:eastAsia="Times New Roman" w:hAnsi="Times New Roman"/>
          <w:rtl w:val="0"/>
        </w:rPr>
        <w:t xml:space="preserve">ı</w:t>
      </w:r>
      <w:r w:rsidDel="00000000" w:rsidR="00000000" w:rsidRPr="00000000">
        <w:rPr>
          <w:rFonts w:ascii="Times New Roman" w:cs="Times New Roman" w:eastAsia="Times New Roman" w:hAnsi="Times New Roman"/>
          <w:color w:val="000000"/>
          <w:rtl w:val="0"/>
        </w:rPr>
        <w:t xml:space="preserve">ğa sunulur ve  değişiklikler fakülte kurulunun onayıyla yürürlüğe girer.</w:t>
      </w:r>
    </w:p>
    <w:p w:rsidR="00000000" w:rsidDel="00000000" w:rsidP="00000000" w:rsidRDefault="00000000" w:rsidRPr="00000000" w14:paraId="00000053">
      <w:pPr>
        <w:spacing w:after="0" w:line="264"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4">
      <w:pPr>
        <w:pStyle w:val="Heading1"/>
        <w:spacing w:after="0" w:line="264" w:lineRule="auto"/>
        <w:ind w:right="0" w:firstLine="542"/>
        <w:rPr>
          <w:b w:val="0"/>
          <w:color w:val="000000"/>
          <w:sz w:val="22"/>
          <w:szCs w:val="22"/>
        </w:rPr>
      </w:pPr>
      <w:r w:rsidDel="00000000" w:rsidR="00000000" w:rsidRPr="00000000">
        <w:rPr>
          <w:color w:val="000000"/>
          <w:sz w:val="22"/>
          <w:szCs w:val="22"/>
          <w:rtl w:val="0"/>
        </w:rPr>
        <w:t xml:space="preserve">Yürürlük</w:t>
      </w:r>
      <w:r w:rsidDel="00000000" w:rsidR="00000000" w:rsidRPr="00000000">
        <w:rPr>
          <w:b w:val="0"/>
          <w:color w:val="000000"/>
          <w:sz w:val="22"/>
          <w:szCs w:val="22"/>
          <w:rtl w:val="0"/>
        </w:rPr>
        <w:t xml:space="preserve"> </w:t>
      </w:r>
    </w:p>
    <w:p w:rsidR="00000000" w:rsidDel="00000000" w:rsidP="00000000" w:rsidRDefault="00000000" w:rsidRPr="00000000" w14:paraId="00000055">
      <w:pPr>
        <w:pStyle w:val="Heading1"/>
        <w:spacing w:after="0" w:line="264" w:lineRule="auto"/>
        <w:ind w:right="0" w:firstLine="542"/>
        <w:rPr>
          <w:b w:val="0"/>
          <w:color w:val="000000"/>
          <w:sz w:val="22"/>
          <w:szCs w:val="22"/>
        </w:rPr>
      </w:pPr>
      <w:r w:rsidDel="00000000" w:rsidR="00000000" w:rsidRPr="00000000">
        <w:rPr>
          <w:color w:val="000000"/>
          <w:sz w:val="22"/>
          <w:szCs w:val="22"/>
          <w:rtl w:val="0"/>
        </w:rPr>
        <w:t xml:space="preserve">MADDE 10 – </w:t>
      </w:r>
      <w:r w:rsidDel="00000000" w:rsidR="00000000" w:rsidRPr="00000000">
        <w:rPr>
          <w:b w:val="0"/>
          <w:color w:val="000000"/>
          <w:sz w:val="22"/>
          <w:szCs w:val="22"/>
          <w:rtl w:val="0"/>
        </w:rPr>
        <w:t xml:space="preserve">(1) Bu </w:t>
      </w:r>
      <w:r w:rsidDel="00000000" w:rsidR="00000000" w:rsidRPr="00000000">
        <w:rPr>
          <w:b w:val="0"/>
          <w:sz w:val="22"/>
          <w:szCs w:val="22"/>
          <w:rtl w:val="0"/>
        </w:rPr>
        <w:t xml:space="preserve">usul ve esaslar</w:t>
      </w:r>
      <w:r w:rsidDel="00000000" w:rsidR="00000000" w:rsidRPr="00000000">
        <w:rPr>
          <w:b w:val="0"/>
          <w:color w:val="000000"/>
          <w:sz w:val="22"/>
          <w:szCs w:val="22"/>
          <w:rtl w:val="0"/>
        </w:rPr>
        <w:t xml:space="preserve">, </w:t>
      </w:r>
      <w:r w:rsidDel="00000000" w:rsidR="00000000" w:rsidRPr="00000000">
        <w:rPr>
          <w:b w:val="0"/>
          <w:sz w:val="22"/>
          <w:szCs w:val="22"/>
          <w:rtl w:val="0"/>
        </w:rPr>
        <w:t xml:space="preserve">fak</w:t>
      </w:r>
      <w:r w:rsidDel="00000000" w:rsidR="00000000" w:rsidRPr="00000000">
        <w:rPr>
          <w:b w:val="0"/>
          <w:color w:val="000000"/>
          <w:sz w:val="22"/>
          <w:szCs w:val="22"/>
          <w:rtl w:val="0"/>
        </w:rPr>
        <w:t xml:space="preserve">ü</w:t>
      </w:r>
      <w:r w:rsidDel="00000000" w:rsidR="00000000" w:rsidRPr="00000000">
        <w:rPr>
          <w:b w:val="0"/>
          <w:sz w:val="22"/>
          <w:szCs w:val="22"/>
          <w:rtl w:val="0"/>
        </w:rPr>
        <w:t xml:space="preserve">lte kurulunda </w:t>
      </w:r>
      <w:r w:rsidDel="00000000" w:rsidR="00000000" w:rsidRPr="00000000">
        <w:rPr>
          <w:b w:val="0"/>
          <w:color w:val="000000"/>
          <w:sz w:val="22"/>
          <w:szCs w:val="22"/>
          <w:rtl w:val="0"/>
        </w:rPr>
        <w:t xml:space="preserve">kabul edildiğ</w:t>
      </w:r>
      <w:r w:rsidDel="00000000" w:rsidR="00000000" w:rsidRPr="00000000">
        <w:rPr>
          <w:b w:val="0"/>
          <w:sz w:val="22"/>
          <w:szCs w:val="22"/>
          <w:rtl w:val="0"/>
        </w:rPr>
        <w:t xml:space="preserve">i tarihte </w:t>
      </w:r>
      <w:r w:rsidDel="00000000" w:rsidR="00000000" w:rsidRPr="00000000">
        <w:rPr>
          <w:b w:val="0"/>
          <w:color w:val="000000"/>
          <w:sz w:val="22"/>
          <w:szCs w:val="22"/>
          <w:rtl w:val="0"/>
        </w:rPr>
        <w:t xml:space="preserve">yürürlüğe girer. </w:t>
      </w:r>
    </w:p>
    <w:p w:rsidR="00000000" w:rsidDel="00000000" w:rsidP="00000000" w:rsidRDefault="00000000" w:rsidRPr="00000000" w14:paraId="00000056">
      <w:pPr>
        <w:spacing w:after="0" w:line="264" w:lineRule="auto"/>
        <w:ind w:left="-15"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Style w:val="Heading1"/>
        <w:spacing w:after="0" w:line="264" w:lineRule="auto"/>
        <w:ind w:left="562" w:right="0" w:firstLine="0"/>
        <w:rPr>
          <w:color w:val="000000"/>
          <w:sz w:val="22"/>
          <w:szCs w:val="22"/>
        </w:rPr>
      </w:pPr>
      <w:r w:rsidDel="00000000" w:rsidR="00000000" w:rsidRPr="00000000">
        <w:rPr>
          <w:color w:val="000000"/>
          <w:sz w:val="22"/>
          <w:szCs w:val="22"/>
          <w:rtl w:val="0"/>
        </w:rPr>
        <w:t xml:space="preserve">Yürütme </w:t>
      </w:r>
      <w:r w:rsidDel="00000000" w:rsidR="00000000" w:rsidRPr="00000000">
        <w:rPr>
          <w:b w:val="0"/>
          <w:color w:val="000000"/>
          <w:sz w:val="22"/>
          <w:szCs w:val="22"/>
          <w:rtl w:val="0"/>
        </w:rPr>
        <w:t xml:space="preserve"> </w:t>
      </w:r>
      <w:r w:rsidDel="00000000" w:rsidR="00000000" w:rsidRPr="00000000">
        <w:rPr>
          <w:rtl w:val="0"/>
        </w:rPr>
      </w:r>
    </w:p>
    <w:p w:rsidR="00000000" w:rsidDel="00000000" w:rsidP="00000000" w:rsidRDefault="00000000" w:rsidRPr="00000000" w14:paraId="00000058">
      <w:pPr>
        <w:spacing w:after="0" w:line="264" w:lineRule="auto"/>
        <w:ind w:left="-15"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MADDE 11 –</w:t>
      </w:r>
      <w:r w:rsidDel="00000000" w:rsidR="00000000" w:rsidRPr="00000000">
        <w:rPr>
          <w:rFonts w:ascii="Times New Roman" w:cs="Times New Roman" w:eastAsia="Times New Roman" w:hAnsi="Times New Roman"/>
          <w:rtl w:val="0"/>
        </w:rPr>
        <w:t xml:space="preserve"> (1) Bu usul ve esasları, fak</w:t>
      </w:r>
      <w:r w:rsidDel="00000000" w:rsidR="00000000" w:rsidRPr="00000000">
        <w:rPr>
          <w:rFonts w:ascii="Times New Roman" w:cs="Times New Roman" w:eastAsia="Times New Roman" w:hAnsi="Times New Roman"/>
          <w:color w:val="000000"/>
          <w:rtl w:val="0"/>
        </w:rPr>
        <w:t xml:space="preserve">ü</w:t>
      </w:r>
      <w:r w:rsidDel="00000000" w:rsidR="00000000" w:rsidRPr="00000000">
        <w:rPr>
          <w:rFonts w:ascii="Times New Roman" w:cs="Times New Roman" w:eastAsia="Times New Roman" w:hAnsi="Times New Roman"/>
          <w:rtl w:val="0"/>
        </w:rPr>
        <w:t xml:space="preserve">lte kurulu adına dekan yürütür. </w:t>
      </w:r>
    </w:p>
    <w:p w:rsidR="00000000" w:rsidDel="00000000" w:rsidP="00000000" w:rsidRDefault="00000000" w:rsidRPr="00000000" w14:paraId="00000059">
      <w:pPr>
        <w:spacing w:after="0" w:line="264" w:lineRule="auto"/>
        <w:jc w:val="both"/>
        <w:rPr>
          <w:rFonts w:ascii="Times New Roman" w:cs="Times New Roman" w:eastAsia="Times New Roman" w:hAnsi="Times New Roman"/>
          <w:color w:val="00000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3" w:before="0" w:line="259" w:lineRule="auto"/>
      <w:ind w:left="10" w:right="3"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