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9D1BC1C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635BA5">
              <w:rPr>
                <w:b/>
                <w:spacing w:val="-7"/>
                <w:sz w:val="20"/>
                <w:szCs w:val="20"/>
              </w:rPr>
              <w:t>AĞIZ VE DİŞ SAĞLIĞI PROGRAMI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39FEAE30" w:rsidR="00867237" w:rsidRPr="00A07762" w:rsidRDefault="00635BA5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635BA5">
              <w:rPr>
                <w:sz w:val="20"/>
              </w:rPr>
              <w:t>ADS225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BE56092" w:rsidR="00867237" w:rsidRPr="00A07762" w:rsidRDefault="00635BA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635BA5">
              <w:rPr>
                <w:sz w:val="20"/>
              </w:rPr>
              <w:t>KLİNİK UYGULAMALARI II</w:t>
            </w:r>
          </w:p>
        </w:tc>
        <w:tc>
          <w:tcPr>
            <w:tcW w:w="1276" w:type="dxa"/>
            <w:vAlign w:val="center"/>
          </w:tcPr>
          <w:p w14:paraId="1CB4682D" w14:textId="24D8F360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77481EF7" w:rsidR="00867237" w:rsidRPr="00A07762" w:rsidRDefault="00867237" w:rsidP="00635BA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1FD7747" w:rsidR="00867237" w:rsidRPr="00A07762" w:rsidRDefault="00635BA5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F60C483" w:rsidR="00867237" w:rsidRPr="00A07762" w:rsidRDefault="00635BA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5A59B973" w:rsidR="00867237" w:rsidRPr="00A07762" w:rsidRDefault="00635BA5" w:rsidP="00423F35">
            <w:pPr>
              <w:pStyle w:val="TableParagraph"/>
              <w:jc w:val="center"/>
              <w:rPr>
                <w:sz w:val="20"/>
              </w:rPr>
            </w:pPr>
            <w:r w:rsidRPr="00635BA5">
              <w:rPr>
                <w:sz w:val="20"/>
              </w:rPr>
              <w:t>06.09.2024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FE274F3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35BA5">
              <w:rPr>
                <w:sz w:val="20"/>
              </w:rPr>
              <w:t>ÖĞRETİM GÖREVLİSİ ALİ TİSKE alitiske@aybu.edu.tr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56CBF8CD" w:rsidR="00867237" w:rsidRPr="00A07762" w:rsidRDefault="00635BA5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SALI 13-15 DERSLİK 6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D24F051" w:rsidR="00630C60" w:rsidRPr="00A07762" w:rsidRDefault="00635BA5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635BA5">
              <w:rPr>
                <w:sz w:val="20"/>
              </w:rPr>
              <w:t>Diş hekimliğinin tüm bölümlerinde gerçekleştirilen pratik uygulamalar hakkında bilgi sahibi olur.</w:t>
            </w:r>
            <w:r w:rsidRPr="00635BA5">
              <w:rPr>
                <w:rFonts w:ascii="Open Sans" w:eastAsiaTheme="minorHAnsi" w:hAnsi="Open Sans" w:cs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r w:rsidRPr="00635BA5">
              <w:rPr>
                <w:sz w:val="20"/>
              </w:rPr>
              <w:t xml:space="preserve">Hastanın koltuğa oturtulması ve hazırlanması, yapılacak operasyon için gerekli alet ve malzemelerin tedavi alanına getirilmesi. Dört elli </w:t>
            </w:r>
            <w:proofErr w:type="spellStart"/>
            <w:r w:rsidRPr="00635BA5">
              <w:rPr>
                <w:sz w:val="20"/>
              </w:rPr>
              <w:t>dişhekimliği</w:t>
            </w:r>
            <w:proofErr w:type="spellEnd"/>
            <w:r w:rsidRPr="00635BA5">
              <w:rPr>
                <w:sz w:val="20"/>
              </w:rPr>
              <w:t xml:space="preserve"> uygulaması. Kliniğin sonraki operasyon için hazırlanması konularında öğrencilere gerekli bilgi ve becerilerin kazandırılması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6F95F7D5" w:rsidR="00871F5E" w:rsidRPr="00423F35" w:rsidRDefault="00635BA5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635BA5">
              <w:rPr>
                <w:iCs/>
                <w:sz w:val="20"/>
              </w:rPr>
              <w:t>Kılıçarslan</w:t>
            </w:r>
            <w:proofErr w:type="spellEnd"/>
            <w:r w:rsidRPr="00635BA5">
              <w:rPr>
                <w:iCs/>
                <w:sz w:val="20"/>
              </w:rPr>
              <w:t xml:space="preserve">, M.A., Dört Elli Diş Hekimliğinde Yardımcı Personel ve Klinik Yöntemi, ISBN: 978-605-355-177-5, </w:t>
            </w:r>
            <w:proofErr w:type="spellStart"/>
            <w:r w:rsidRPr="00635BA5">
              <w:rPr>
                <w:iCs/>
                <w:sz w:val="20"/>
              </w:rPr>
              <w:t>Palme</w:t>
            </w:r>
            <w:proofErr w:type="spellEnd"/>
            <w:r w:rsidRPr="00635BA5">
              <w:rPr>
                <w:iCs/>
                <w:sz w:val="20"/>
              </w:rPr>
              <w:t xml:space="preserve"> Yayıncılık, Ankara, 2013.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48EB832C" w:rsidR="00630C60" w:rsidRPr="00635BA5" w:rsidRDefault="00635BA5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</w:rPr>
            </w:pPr>
            <w:r w:rsidRPr="00635BA5">
              <w:rPr>
                <w:rFonts w:asciiTheme="minorHAnsi" w:hAnsiTheme="minorHAnsi" w:cstheme="minorHAnsi"/>
                <w:color w:val="3E3D3D"/>
              </w:rPr>
              <w:t>Anlatım, problem çözme, soru-cevap, grup değerlendirme çalışması, araştırma ve bireysel öğretim yöntem ve teknikleri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79CAF46" w:rsidR="003D5B92" w:rsidRDefault="00635BA5" w:rsidP="003D5B92">
                  <w:pPr>
                    <w:jc w:val="both"/>
                  </w:pPr>
                  <w:r w:rsidRPr="00635BA5">
                    <w:t xml:space="preserve">Diş hekimliğinde protez, cerrahi, oral </w:t>
                  </w:r>
                  <w:proofErr w:type="spellStart"/>
                  <w:r w:rsidRPr="00635BA5">
                    <w:t>diagnoz</w:t>
                  </w:r>
                  <w:proofErr w:type="spellEnd"/>
                  <w:r w:rsidRPr="00635BA5">
                    <w:t xml:space="preserve"> ve radyoloji, </w:t>
                  </w:r>
                  <w:proofErr w:type="spellStart"/>
                  <w:r w:rsidRPr="00635BA5">
                    <w:t>restoratif</w:t>
                  </w:r>
                  <w:proofErr w:type="spellEnd"/>
                  <w:r w:rsidRPr="00635BA5">
                    <w:t xml:space="preserve"> tedavi, </w:t>
                  </w:r>
                  <w:proofErr w:type="spellStart"/>
                  <w:r w:rsidRPr="00635BA5">
                    <w:t>endodonti</w:t>
                  </w:r>
                  <w:proofErr w:type="spellEnd"/>
                  <w:r w:rsidRPr="00635BA5">
                    <w:t xml:space="preserve">, pedodonti, ortodonti, </w:t>
                  </w:r>
                  <w:proofErr w:type="spellStart"/>
                  <w:r w:rsidRPr="00635BA5">
                    <w:t>periodontoloji</w:t>
                  </w:r>
                  <w:proofErr w:type="spellEnd"/>
                  <w:r w:rsidRPr="00635BA5">
                    <w:t xml:space="preserve"> bölümlerinin pratik uygulamaları hakkında bilgi sahibi olur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40B37DC" w:rsidR="003D5B92" w:rsidRDefault="003D5B92" w:rsidP="003D5B92">
                  <w:pPr>
                    <w:jc w:val="both"/>
                  </w:pP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713AA2D" w:rsidR="006F7080" w:rsidRDefault="00635BA5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3EA792FD" w:rsidR="006F7080" w:rsidRDefault="00635BA5" w:rsidP="006F7080">
                  <w:pPr>
                    <w:jc w:val="both"/>
                  </w:pPr>
                  <w:r w:rsidRPr="00635BA5">
                    <w:t>Hastanın koltuğa oturtulması ve hazırlanması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0238D6C" w:rsidR="006F7080" w:rsidRDefault="00635BA5" w:rsidP="006F7080">
                  <w:pPr>
                    <w:jc w:val="both"/>
                  </w:pPr>
                  <w:r>
                    <w:t>PÇ8</w:t>
                  </w:r>
                </w:p>
              </w:tc>
              <w:tc>
                <w:tcPr>
                  <w:tcW w:w="8023" w:type="dxa"/>
                </w:tcPr>
                <w:p w14:paraId="419B927C" w14:textId="4EA1CE5F" w:rsidR="006F7080" w:rsidRDefault="00635BA5" w:rsidP="006F7080">
                  <w:pPr>
                    <w:jc w:val="both"/>
                  </w:pPr>
                  <w:r w:rsidRPr="00635BA5">
                    <w:t xml:space="preserve">Dört elli </w:t>
                  </w:r>
                  <w:proofErr w:type="spellStart"/>
                  <w:r w:rsidRPr="00635BA5">
                    <w:t>dişhekimliği</w:t>
                  </w:r>
                  <w:proofErr w:type="spellEnd"/>
                  <w:r w:rsidRPr="00635BA5">
                    <w:t xml:space="preserve"> uygulaması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48AEBA52" w:rsidR="006F7080" w:rsidRDefault="00635BA5" w:rsidP="006F7080">
                  <w:pPr>
                    <w:jc w:val="both"/>
                  </w:pPr>
                  <w:r>
                    <w:t>PÇ13</w:t>
                  </w:r>
                </w:p>
              </w:tc>
              <w:tc>
                <w:tcPr>
                  <w:tcW w:w="8023" w:type="dxa"/>
                </w:tcPr>
                <w:p w14:paraId="0B950282" w14:textId="6C949B0A" w:rsidR="006F7080" w:rsidRDefault="00635BA5" w:rsidP="006F7080">
                  <w:pPr>
                    <w:jc w:val="both"/>
                  </w:pPr>
                  <w:r w:rsidRPr="00635BA5">
                    <w:t>Kliniğin sonraki operasyon için hazırlanması konularında öğrencilere gerekli bilgi ve becerilerin kazandırılması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1836029" w:rsidR="00630C60" w:rsidRPr="00635BA5" w:rsidRDefault="00635BA5" w:rsidP="009B50FD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635BA5">
              <w:rPr>
                <w:rFonts w:asciiTheme="minorHAnsi" w:hAnsiTheme="minorHAnsi" w:cstheme="minorHAnsi"/>
              </w:rPr>
              <w:t>Diş hekimliğinin tüm bölümlerinde gerçekleştirilen pratik uygulamalar hakkında bilgi sahibi olur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800E676" w:rsidR="00AE2FFC" w:rsidRDefault="00635BA5" w:rsidP="00AE2FFC">
                  <w:pPr>
                    <w:jc w:val="both"/>
                  </w:pPr>
                  <w:r w:rsidRPr="00635BA5">
                    <w:t>Ağız Diş ve Çene Cerrahisi klinik eğitimi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0EE340D" w:rsidR="00AE2FFC" w:rsidRDefault="00635BA5" w:rsidP="00AE2FFC">
                  <w:pPr>
                    <w:jc w:val="both"/>
                  </w:pPr>
                  <w:r w:rsidRPr="00635BA5">
                    <w:t>Ağız Diş ve Çene Cerrahisi klinik eğitimi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6251C362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Protetik</w:t>
                  </w:r>
                  <w:proofErr w:type="spellEnd"/>
                  <w:r w:rsidRPr="00635BA5">
                    <w:t xml:space="preserve"> Diş Tedavisi klinik eğitimi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4A661C11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Protetik</w:t>
                  </w:r>
                  <w:proofErr w:type="spellEnd"/>
                  <w:r w:rsidRPr="00635BA5">
                    <w:t xml:space="preserve"> Diş Tedavisi klinik eğitimi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83499B3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Restoratif</w:t>
                  </w:r>
                  <w:proofErr w:type="spellEnd"/>
                  <w:r w:rsidRPr="00635BA5">
                    <w:t xml:space="preserve"> Diş Tedavisi klinik eğitimi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75F38C2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Restoratif</w:t>
                  </w:r>
                  <w:proofErr w:type="spellEnd"/>
                  <w:r w:rsidRPr="00635BA5">
                    <w:t xml:space="preserve"> Diş Tedavisi klinik eğitimi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9FC0618" w:rsidR="00AE2FFC" w:rsidRDefault="00635BA5" w:rsidP="00AE2FFC">
                  <w:pPr>
                    <w:jc w:val="both"/>
                  </w:pPr>
                  <w:r w:rsidRPr="00635BA5">
                    <w:t>Ağız, Diş ve Çene Radyolojisi klinik eğitimi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889BB54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Endodonti</w:t>
                  </w:r>
                  <w:proofErr w:type="spellEnd"/>
                  <w:r w:rsidRPr="00635BA5">
                    <w:t xml:space="preserve"> klinik eğitimi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78537F5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Endodonti</w:t>
                  </w:r>
                  <w:proofErr w:type="spellEnd"/>
                  <w:r w:rsidRPr="00635BA5">
                    <w:t xml:space="preserve"> klinik eğitimi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431EDFE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Periodontolıji</w:t>
                  </w:r>
                  <w:proofErr w:type="spellEnd"/>
                  <w:r w:rsidRPr="00635BA5">
                    <w:t xml:space="preserve"> klinik eğitimi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CB12291" w:rsidR="00AE2FFC" w:rsidRDefault="00635BA5" w:rsidP="00AE2FFC">
                  <w:pPr>
                    <w:jc w:val="both"/>
                  </w:pPr>
                  <w:proofErr w:type="spellStart"/>
                  <w:r w:rsidRPr="00635BA5">
                    <w:t>Periodontolıji</w:t>
                  </w:r>
                  <w:proofErr w:type="spellEnd"/>
                  <w:r w:rsidRPr="00635BA5">
                    <w:t xml:space="preserve"> klinik eğitimi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47FD7CAD" w:rsidR="00AE2FFC" w:rsidRDefault="00635BA5" w:rsidP="00AE2FFC">
                  <w:pPr>
                    <w:jc w:val="both"/>
                  </w:pPr>
                  <w:r w:rsidRPr="00635BA5">
                    <w:t>Pedodonti klinik eğitimi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EAB6786" w:rsidR="00AE2FFC" w:rsidRDefault="00635BA5" w:rsidP="00AE2FFC">
                  <w:pPr>
                    <w:jc w:val="both"/>
                  </w:pPr>
                  <w:r w:rsidRPr="00635BA5">
                    <w:t>Ortodonti klinik eğitimi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12579AA8" w:rsidR="00AE2FFC" w:rsidRDefault="00635BA5" w:rsidP="00AE2FFC">
                  <w:pPr>
                    <w:jc w:val="both"/>
                  </w:pPr>
                  <w:r w:rsidRPr="00635BA5">
                    <w:t>Ortodonti klinik eğitimi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117CCCD0" w:rsidR="007F634E" w:rsidRPr="00226CD7" w:rsidRDefault="00635BA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123157F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35BA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0817C4" w:rsidR="007F634E" w:rsidRPr="00226CD7" w:rsidRDefault="00635BA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B0E96C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635BA5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7C24EFD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22750A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2750A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35BA5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EE7A8E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2025-10-19T20:54:00Z</dcterms:created>
  <dcterms:modified xsi:type="dcterms:W3CDTF">2025-11-11T07:45:00Z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