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CF64E3" w14:paraId="11037259" w14:textId="77777777" w:rsidTr="0095231C">
        <w:trPr>
          <w:trHeight w:val="830"/>
        </w:trPr>
        <w:tc>
          <w:tcPr>
            <w:tcW w:w="10499" w:type="dxa"/>
            <w:gridSpan w:val="6"/>
            <w:vAlign w:val="center"/>
          </w:tcPr>
          <w:p w14:paraId="608E7C78" w14:textId="7F248F66" w:rsidR="00630C60" w:rsidRPr="00CF64E3" w:rsidRDefault="00871F5E" w:rsidP="00736CCA">
            <w:pPr>
              <w:pStyle w:val="TableParagraph"/>
              <w:spacing w:before="198"/>
              <w:ind w:left="18"/>
              <w:jc w:val="center"/>
              <w:rPr>
                <w:rFonts w:asciiTheme="minorHAnsi" w:hAnsiTheme="minorHAnsi" w:cstheme="minorHAnsi"/>
                <w:b/>
                <w:sz w:val="20"/>
                <w:szCs w:val="20"/>
              </w:rPr>
            </w:pPr>
            <w:r w:rsidRPr="00CF64E3">
              <w:rPr>
                <w:rFonts w:asciiTheme="minorHAnsi" w:hAnsiTheme="minorHAnsi" w:cstheme="minorHAnsi"/>
                <w:b/>
                <w:sz w:val="20"/>
                <w:szCs w:val="20"/>
              </w:rPr>
              <w:t>ANKARA YILDIRIM BEYAZIT</w:t>
            </w:r>
            <w:r w:rsidRPr="00CF64E3">
              <w:rPr>
                <w:rFonts w:asciiTheme="minorHAnsi" w:hAnsiTheme="minorHAnsi" w:cstheme="minorHAnsi"/>
                <w:b/>
                <w:spacing w:val="-7"/>
                <w:sz w:val="20"/>
                <w:szCs w:val="20"/>
              </w:rPr>
              <w:t xml:space="preserve"> </w:t>
            </w:r>
            <w:r w:rsidRPr="00CF64E3">
              <w:rPr>
                <w:rFonts w:asciiTheme="minorHAnsi" w:hAnsiTheme="minorHAnsi" w:cstheme="minorHAnsi"/>
                <w:b/>
                <w:sz w:val="20"/>
                <w:szCs w:val="20"/>
              </w:rPr>
              <w:t>ÜNİVERSİTESİ</w:t>
            </w:r>
            <w:r w:rsidRPr="00CF64E3">
              <w:rPr>
                <w:rFonts w:asciiTheme="minorHAnsi" w:hAnsiTheme="minorHAnsi" w:cstheme="minorHAnsi"/>
                <w:b/>
                <w:spacing w:val="-7"/>
                <w:sz w:val="20"/>
                <w:szCs w:val="20"/>
              </w:rPr>
              <w:t xml:space="preserve"> </w:t>
            </w:r>
            <w:r w:rsidR="00CF64E3" w:rsidRPr="00CF64E3">
              <w:rPr>
                <w:rFonts w:asciiTheme="minorHAnsi" w:hAnsiTheme="minorHAnsi" w:cstheme="minorHAnsi"/>
                <w:b/>
                <w:sz w:val="20"/>
                <w:szCs w:val="20"/>
              </w:rPr>
              <w:t>TERAPİ VE REHABİLİTASYON</w:t>
            </w:r>
            <w:r w:rsidR="00574951" w:rsidRPr="00CF64E3">
              <w:rPr>
                <w:rFonts w:asciiTheme="minorHAnsi" w:hAnsiTheme="minorHAnsi" w:cstheme="minorHAnsi"/>
                <w:b/>
                <w:sz w:val="20"/>
                <w:szCs w:val="20"/>
                <w:lang w:val="en-US"/>
              </w:rPr>
              <w:t xml:space="preserve"> </w:t>
            </w:r>
            <w:r w:rsidRPr="00CF64E3">
              <w:rPr>
                <w:rFonts w:asciiTheme="minorHAnsi" w:hAnsiTheme="minorHAnsi" w:cstheme="minorHAnsi"/>
                <w:b/>
                <w:spacing w:val="-2"/>
                <w:sz w:val="20"/>
                <w:szCs w:val="20"/>
              </w:rPr>
              <w:t>BÖLÜMÜ</w:t>
            </w:r>
          </w:p>
          <w:p w14:paraId="5549F331" w14:textId="77777777" w:rsidR="00630C60" w:rsidRPr="00CF64E3" w:rsidRDefault="00EA0355" w:rsidP="00736CCA">
            <w:pPr>
              <w:pStyle w:val="TableParagraph"/>
              <w:spacing w:before="1"/>
              <w:ind w:left="18" w:right="1"/>
              <w:jc w:val="center"/>
              <w:rPr>
                <w:rFonts w:asciiTheme="minorHAnsi" w:hAnsiTheme="minorHAnsi" w:cstheme="minorHAnsi"/>
                <w:b/>
                <w:sz w:val="20"/>
                <w:szCs w:val="20"/>
              </w:rPr>
            </w:pPr>
            <w:r w:rsidRPr="00CF64E3">
              <w:rPr>
                <w:rFonts w:asciiTheme="minorHAnsi" w:hAnsiTheme="minorHAnsi" w:cstheme="minorHAnsi"/>
                <w:b/>
                <w:sz w:val="20"/>
                <w:szCs w:val="20"/>
              </w:rPr>
              <w:t>DERS</w:t>
            </w:r>
            <w:r w:rsidRPr="00CF64E3">
              <w:rPr>
                <w:rFonts w:asciiTheme="minorHAnsi" w:hAnsiTheme="minorHAnsi" w:cstheme="minorHAnsi"/>
                <w:b/>
                <w:spacing w:val="-4"/>
                <w:sz w:val="20"/>
                <w:szCs w:val="20"/>
              </w:rPr>
              <w:t xml:space="preserve"> </w:t>
            </w:r>
            <w:r w:rsidRPr="00CF64E3">
              <w:rPr>
                <w:rFonts w:asciiTheme="minorHAnsi" w:hAnsiTheme="minorHAnsi" w:cstheme="minorHAnsi"/>
                <w:b/>
                <w:spacing w:val="-2"/>
                <w:sz w:val="20"/>
                <w:szCs w:val="20"/>
              </w:rPr>
              <w:t>İZLENCESİ</w:t>
            </w:r>
          </w:p>
        </w:tc>
      </w:tr>
      <w:tr w:rsidR="00867237" w:rsidRPr="00CF64E3" w14:paraId="728F7F3E" w14:textId="77777777" w:rsidTr="0095231C">
        <w:trPr>
          <w:trHeight w:val="830"/>
        </w:trPr>
        <w:tc>
          <w:tcPr>
            <w:tcW w:w="1418" w:type="dxa"/>
            <w:vAlign w:val="center"/>
          </w:tcPr>
          <w:p w14:paraId="48E09AD3" w14:textId="77777777" w:rsidR="00867237" w:rsidRPr="00CF64E3" w:rsidRDefault="00867237" w:rsidP="00416BD3">
            <w:pPr>
              <w:pStyle w:val="TableParagraph"/>
              <w:ind w:right="48"/>
              <w:jc w:val="center"/>
              <w:rPr>
                <w:rFonts w:asciiTheme="minorHAnsi" w:hAnsiTheme="minorHAnsi" w:cstheme="minorHAnsi"/>
                <w:b/>
                <w:sz w:val="20"/>
                <w:szCs w:val="20"/>
              </w:rPr>
            </w:pPr>
            <w:r w:rsidRPr="00CF64E3">
              <w:rPr>
                <w:rFonts w:asciiTheme="minorHAnsi" w:hAnsiTheme="minorHAnsi" w:cstheme="minorHAnsi"/>
                <w:b/>
                <w:sz w:val="20"/>
                <w:szCs w:val="20"/>
              </w:rPr>
              <w:t>Dersin</w:t>
            </w:r>
            <w:r w:rsidRPr="00CF64E3">
              <w:rPr>
                <w:rFonts w:asciiTheme="minorHAnsi" w:hAnsiTheme="minorHAnsi" w:cstheme="minorHAnsi"/>
                <w:b/>
                <w:spacing w:val="-7"/>
                <w:sz w:val="20"/>
                <w:szCs w:val="20"/>
              </w:rPr>
              <w:t xml:space="preserve"> </w:t>
            </w:r>
            <w:r w:rsidRPr="00CF64E3">
              <w:rPr>
                <w:rFonts w:asciiTheme="minorHAnsi" w:hAnsiTheme="minorHAnsi" w:cstheme="minorHAnsi"/>
                <w:b/>
                <w:spacing w:val="-4"/>
                <w:sz w:val="20"/>
                <w:szCs w:val="20"/>
              </w:rPr>
              <w:t>Kodu</w:t>
            </w:r>
          </w:p>
        </w:tc>
        <w:tc>
          <w:tcPr>
            <w:tcW w:w="2977" w:type="dxa"/>
            <w:vAlign w:val="center"/>
          </w:tcPr>
          <w:p w14:paraId="036D1D99" w14:textId="77777777" w:rsidR="00867237" w:rsidRPr="00CF64E3" w:rsidRDefault="00867237" w:rsidP="00416BD3">
            <w:pPr>
              <w:pStyle w:val="TableParagraph"/>
              <w:ind w:right="2"/>
              <w:jc w:val="center"/>
              <w:rPr>
                <w:rFonts w:asciiTheme="minorHAnsi" w:hAnsiTheme="minorHAnsi" w:cstheme="minorHAnsi"/>
                <w:b/>
                <w:sz w:val="20"/>
                <w:szCs w:val="20"/>
              </w:rPr>
            </w:pPr>
            <w:r w:rsidRPr="00CF64E3">
              <w:rPr>
                <w:rFonts w:asciiTheme="minorHAnsi" w:hAnsiTheme="minorHAnsi" w:cstheme="minorHAnsi"/>
                <w:b/>
                <w:sz w:val="20"/>
                <w:szCs w:val="20"/>
              </w:rPr>
              <w:t>Dersin</w:t>
            </w:r>
            <w:r w:rsidRPr="00CF64E3">
              <w:rPr>
                <w:rFonts w:asciiTheme="minorHAnsi" w:hAnsiTheme="minorHAnsi" w:cstheme="minorHAnsi"/>
                <w:b/>
                <w:spacing w:val="-7"/>
                <w:sz w:val="20"/>
                <w:szCs w:val="20"/>
              </w:rPr>
              <w:t xml:space="preserve"> </w:t>
            </w:r>
            <w:r w:rsidRPr="00CF64E3">
              <w:rPr>
                <w:rFonts w:asciiTheme="minorHAnsi" w:hAnsiTheme="minorHAnsi" w:cstheme="minorHAnsi"/>
                <w:b/>
                <w:spacing w:val="-5"/>
                <w:sz w:val="20"/>
                <w:szCs w:val="20"/>
              </w:rPr>
              <w:t>Adı</w:t>
            </w:r>
          </w:p>
        </w:tc>
        <w:tc>
          <w:tcPr>
            <w:tcW w:w="1276" w:type="dxa"/>
            <w:vAlign w:val="center"/>
          </w:tcPr>
          <w:p w14:paraId="2196E329" w14:textId="77777777" w:rsidR="00867237" w:rsidRPr="00CF64E3" w:rsidRDefault="00867237" w:rsidP="00416BD3">
            <w:pPr>
              <w:pStyle w:val="TableParagraph"/>
              <w:ind w:right="1"/>
              <w:jc w:val="center"/>
              <w:rPr>
                <w:rFonts w:asciiTheme="minorHAnsi" w:hAnsiTheme="minorHAnsi" w:cstheme="minorHAnsi"/>
                <w:b/>
                <w:sz w:val="20"/>
                <w:szCs w:val="20"/>
              </w:rPr>
            </w:pPr>
            <w:r w:rsidRPr="00CF64E3">
              <w:rPr>
                <w:rFonts w:asciiTheme="minorHAnsi" w:hAnsiTheme="minorHAnsi" w:cstheme="minorHAnsi"/>
                <w:b/>
                <w:sz w:val="20"/>
                <w:szCs w:val="20"/>
              </w:rPr>
              <w:t>Dersin</w:t>
            </w:r>
            <w:r w:rsidRPr="00CF64E3">
              <w:rPr>
                <w:rFonts w:asciiTheme="minorHAnsi" w:hAnsiTheme="minorHAnsi" w:cstheme="minorHAnsi"/>
                <w:b/>
                <w:spacing w:val="-7"/>
                <w:sz w:val="20"/>
                <w:szCs w:val="20"/>
              </w:rPr>
              <w:t xml:space="preserve"> </w:t>
            </w:r>
            <w:r w:rsidRPr="00CF64E3">
              <w:rPr>
                <w:rFonts w:asciiTheme="minorHAnsi" w:hAnsiTheme="minorHAnsi" w:cstheme="minorHAnsi"/>
                <w:b/>
                <w:spacing w:val="-4"/>
                <w:sz w:val="20"/>
                <w:szCs w:val="20"/>
              </w:rPr>
              <w:t>Türü</w:t>
            </w:r>
          </w:p>
        </w:tc>
        <w:tc>
          <w:tcPr>
            <w:tcW w:w="992" w:type="dxa"/>
            <w:vAlign w:val="center"/>
          </w:tcPr>
          <w:p w14:paraId="60D8ECC0" w14:textId="195A5F10" w:rsidR="00867237" w:rsidRPr="00CF64E3" w:rsidRDefault="00867237" w:rsidP="00416BD3">
            <w:pPr>
              <w:pStyle w:val="TableParagraph"/>
              <w:spacing w:before="174"/>
              <w:jc w:val="center"/>
              <w:rPr>
                <w:rFonts w:asciiTheme="minorHAnsi" w:hAnsiTheme="minorHAnsi" w:cstheme="minorHAnsi"/>
                <w:b/>
                <w:sz w:val="20"/>
                <w:szCs w:val="20"/>
              </w:rPr>
            </w:pPr>
            <w:r w:rsidRPr="00CF64E3">
              <w:rPr>
                <w:rFonts w:asciiTheme="minorHAnsi" w:hAnsiTheme="minorHAnsi" w:cstheme="minorHAnsi"/>
                <w:b/>
                <w:spacing w:val="-4"/>
                <w:sz w:val="20"/>
                <w:szCs w:val="20"/>
              </w:rPr>
              <w:t>AKTS</w:t>
            </w:r>
            <w:r w:rsidRPr="00CF64E3">
              <w:rPr>
                <w:rFonts w:asciiTheme="minorHAnsi" w:hAnsiTheme="minorHAnsi" w:cstheme="minorHAnsi"/>
                <w:b/>
                <w:sz w:val="20"/>
                <w:szCs w:val="20"/>
              </w:rPr>
              <w:br/>
            </w:r>
            <w:r w:rsidRPr="00CF64E3">
              <w:rPr>
                <w:rFonts w:asciiTheme="minorHAnsi" w:hAnsiTheme="minorHAnsi" w:cstheme="minorHAnsi"/>
                <w:b/>
                <w:spacing w:val="-2"/>
                <w:sz w:val="20"/>
                <w:szCs w:val="20"/>
              </w:rPr>
              <w:t>Kredisi</w:t>
            </w:r>
          </w:p>
        </w:tc>
        <w:tc>
          <w:tcPr>
            <w:tcW w:w="2126" w:type="dxa"/>
            <w:vAlign w:val="center"/>
          </w:tcPr>
          <w:p w14:paraId="7CFF5C2F" w14:textId="3CE7E36D" w:rsidR="00867237" w:rsidRPr="00CF64E3" w:rsidRDefault="00867237" w:rsidP="00867237">
            <w:pPr>
              <w:pStyle w:val="TableParagraph"/>
              <w:spacing w:before="174"/>
              <w:ind w:left="168" w:right="146" w:firstLine="165"/>
              <w:jc w:val="center"/>
              <w:rPr>
                <w:rFonts w:asciiTheme="minorHAnsi" w:hAnsiTheme="minorHAnsi" w:cstheme="minorHAnsi"/>
                <w:b/>
                <w:sz w:val="20"/>
                <w:szCs w:val="20"/>
              </w:rPr>
            </w:pPr>
            <w:r w:rsidRPr="00CF64E3">
              <w:rPr>
                <w:rFonts w:asciiTheme="minorHAnsi" w:hAnsiTheme="minorHAnsi" w:cstheme="minorHAnsi"/>
                <w:b/>
                <w:sz w:val="20"/>
                <w:szCs w:val="20"/>
              </w:rPr>
              <w:t>Dersin Önkoşul Bilgisi</w:t>
            </w:r>
          </w:p>
        </w:tc>
        <w:tc>
          <w:tcPr>
            <w:tcW w:w="1710" w:type="dxa"/>
            <w:vAlign w:val="center"/>
          </w:tcPr>
          <w:p w14:paraId="3BCE408F" w14:textId="5150EE10" w:rsidR="00867237" w:rsidRPr="00CF64E3" w:rsidRDefault="00867237" w:rsidP="008B015F">
            <w:pPr>
              <w:pStyle w:val="TableParagraph"/>
              <w:spacing w:before="49"/>
              <w:ind w:right="271"/>
              <w:jc w:val="center"/>
              <w:rPr>
                <w:rFonts w:asciiTheme="minorHAnsi" w:hAnsiTheme="minorHAnsi" w:cstheme="minorHAnsi"/>
                <w:b/>
                <w:sz w:val="20"/>
                <w:szCs w:val="20"/>
              </w:rPr>
            </w:pPr>
            <w:r w:rsidRPr="00CF64E3">
              <w:rPr>
                <w:rFonts w:asciiTheme="minorHAnsi" w:hAnsiTheme="minorHAnsi" w:cstheme="minorHAnsi"/>
                <w:b/>
                <w:spacing w:val="-2"/>
                <w:sz w:val="20"/>
                <w:szCs w:val="20"/>
              </w:rPr>
              <w:t>İzlencenin Hazırlanma Tarihi</w:t>
            </w:r>
          </w:p>
        </w:tc>
      </w:tr>
      <w:tr w:rsidR="00867237" w:rsidRPr="00CF64E3" w14:paraId="6D0BBC39" w14:textId="77777777" w:rsidTr="0095231C">
        <w:trPr>
          <w:trHeight w:val="734"/>
        </w:trPr>
        <w:tc>
          <w:tcPr>
            <w:tcW w:w="1418" w:type="dxa"/>
          </w:tcPr>
          <w:p w14:paraId="061170CD" w14:textId="77777777" w:rsidR="00867237" w:rsidRPr="00CF64E3" w:rsidRDefault="00867237" w:rsidP="00423F35">
            <w:pPr>
              <w:pStyle w:val="TableParagraph"/>
              <w:spacing w:before="16"/>
              <w:jc w:val="center"/>
              <w:rPr>
                <w:rFonts w:asciiTheme="minorHAnsi" w:hAnsiTheme="minorHAnsi" w:cstheme="minorHAnsi"/>
                <w:sz w:val="20"/>
                <w:szCs w:val="20"/>
              </w:rPr>
            </w:pPr>
          </w:p>
          <w:p w14:paraId="662124F0" w14:textId="43CFF9A2" w:rsidR="00867237" w:rsidRPr="00CF64E3" w:rsidRDefault="00FD0F53" w:rsidP="00423F35">
            <w:pPr>
              <w:pStyle w:val="TableParagraph"/>
              <w:ind w:left="62" w:right="47"/>
              <w:jc w:val="center"/>
              <w:rPr>
                <w:rFonts w:asciiTheme="minorHAnsi" w:hAnsiTheme="minorHAnsi" w:cstheme="minorHAnsi"/>
                <w:sz w:val="20"/>
                <w:szCs w:val="20"/>
              </w:rPr>
            </w:pPr>
            <w:r w:rsidRPr="00CF64E3">
              <w:rPr>
                <w:rFonts w:asciiTheme="minorHAnsi" w:hAnsiTheme="minorHAnsi" w:cstheme="minorHAnsi"/>
                <w:sz w:val="20"/>
                <w:szCs w:val="20"/>
              </w:rPr>
              <w:t>EBR107</w:t>
            </w:r>
          </w:p>
        </w:tc>
        <w:tc>
          <w:tcPr>
            <w:tcW w:w="2977" w:type="dxa"/>
          </w:tcPr>
          <w:p w14:paraId="2092FB6F" w14:textId="77777777" w:rsidR="00867237" w:rsidRPr="00CF64E3" w:rsidRDefault="00867237" w:rsidP="00423F35">
            <w:pPr>
              <w:pStyle w:val="TableParagraph"/>
              <w:spacing w:before="16"/>
              <w:jc w:val="center"/>
              <w:rPr>
                <w:rFonts w:asciiTheme="minorHAnsi" w:hAnsiTheme="minorHAnsi" w:cstheme="minorHAnsi"/>
                <w:sz w:val="20"/>
                <w:szCs w:val="20"/>
              </w:rPr>
            </w:pPr>
          </w:p>
          <w:p w14:paraId="41C4888C" w14:textId="435756CB" w:rsidR="00867237" w:rsidRPr="00CF64E3" w:rsidRDefault="00FD0F53" w:rsidP="00423F35">
            <w:pPr>
              <w:pStyle w:val="TableParagraph"/>
              <w:ind w:left="14"/>
              <w:jc w:val="center"/>
              <w:rPr>
                <w:rFonts w:asciiTheme="minorHAnsi" w:hAnsiTheme="minorHAnsi" w:cstheme="minorHAnsi"/>
                <w:sz w:val="20"/>
                <w:szCs w:val="20"/>
              </w:rPr>
            </w:pPr>
            <w:r w:rsidRPr="00CF64E3">
              <w:rPr>
                <w:rFonts w:asciiTheme="minorHAnsi" w:hAnsiTheme="minorHAnsi" w:cstheme="minorHAnsi"/>
                <w:sz w:val="20"/>
                <w:szCs w:val="20"/>
              </w:rPr>
              <w:t xml:space="preserve">Özel </w:t>
            </w:r>
            <w:proofErr w:type="spellStart"/>
            <w:r w:rsidRPr="00CF64E3">
              <w:rPr>
                <w:rFonts w:asciiTheme="minorHAnsi" w:hAnsiTheme="minorHAnsi" w:cstheme="minorHAnsi"/>
                <w:sz w:val="20"/>
                <w:szCs w:val="20"/>
              </w:rPr>
              <w:t>Gereksinimli</w:t>
            </w:r>
            <w:proofErr w:type="spellEnd"/>
            <w:r w:rsidRPr="00CF64E3">
              <w:rPr>
                <w:rFonts w:asciiTheme="minorHAnsi" w:hAnsiTheme="minorHAnsi" w:cstheme="minorHAnsi"/>
                <w:sz w:val="20"/>
                <w:szCs w:val="20"/>
              </w:rPr>
              <w:t xml:space="preserve"> Bireyler ve Özel Eğitim</w:t>
            </w:r>
          </w:p>
        </w:tc>
        <w:tc>
          <w:tcPr>
            <w:tcW w:w="1276" w:type="dxa"/>
            <w:vAlign w:val="center"/>
          </w:tcPr>
          <w:p w14:paraId="2EDFD95E" w14:textId="60291EE8" w:rsidR="00867237" w:rsidRPr="00CF64E3" w:rsidRDefault="00FD0F53" w:rsidP="00FD0F53">
            <w:pPr>
              <w:pStyle w:val="TableParagraph"/>
              <w:jc w:val="center"/>
              <w:rPr>
                <w:rFonts w:asciiTheme="minorHAnsi" w:hAnsiTheme="minorHAnsi" w:cstheme="minorHAnsi"/>
                <w:sz w:val="20"/>
                <w:szCs w:val="20"/>
              </w:rPr>
            </w:pPr>
            <w:r w:rsidRPr="00CF64E3">
              <w:rPr>
                <w:rFonts w:asciiTheme="minorHAnsi" w:hAnsiTheme="minorHAnsi" w:cstheme="minorHAnsi"/>
                <w:spacing w:val="-2"/>
                <w:sz w:val="20"/>
                <w:szCs w:val="20"/>
              </w:rPr>
              <w:t>Zorunlu</w:t>
            </w:r>
          </w:p>
        </w:tc>
        <w:tc>
          <w:tcPr>
            <w:tcW w:w="992" w:type="dxa"/>
          </w:tcPr>
          <w:p w14:paraId="5CA2A5BE" w14:textId="77777777" w:rsidR="00867237" w:rsidRPr="00CF64E3" w:rsidRDefault="00867237" w:rsidP="00423F35">
            <w:pPr>
              <w:pStyle w:val="TableParagraph"/>
              <w:spacing w:before="16"/>
              <w:jc w:val="center"/>
              <w:rPr>
                <w:rFonts w:asciiTheme="minorHAnsi" w:hAnsiTheme="minorHAnsi" w:cstheme="minorHAnsi"/>
                <w:sz w:val="20"/>
                <w:szCs w:val="20"/>
              </w:rPr>
            </w:pPr>
          </w:p>
          <w:p w14:paraId="66BD4582" w14:textId="249391E9" w:rsidR="00867237" w:rsidRPr="00CF64E3" w:rsidRDefault="00FD0F53" w:rsidP="00423F35">
            <w:pPr>
              <w:pStyle w:val="TableParagraph"/>
              <w:ind w:left="10"/>
              <w:jc w:val="center"/>
              <w:rPr>
                <w:rFonts w:asciiTheme="minorHAnsi" w:hAnsiTheme="minorHAnsi" w:cstheme="minorHAnsi"/>
                <w:sz w:val="20"/>
                <w:szCs w:val="20"/>
              </w:rPr>
            </w:pPr>
            <w:r w:rsidRPr="00CF64E3">
              <w:rPr>
                <w:rFonts w:asciiTheme="minorHAnsi" w:hAnsiTheme="minorHAnsi" w:cstheme="minorHAnsi"/>
                <w:sz w:val="20"/>
                <w:szCs w:val="20"/>
              </w:rPr>
              <w:t>4</w:t>
            </w:r>
          </w:p>
        </w:tc>
        <w:tc>
          <w:tcPr>
            <w:tcW w:w="2126" w:type="dxa"/>
          </w:tcPr>
          <w:p w14:paraId="0620841E" w14:textId="77777777" w:rsidR="00867237" w:rsidRPr="00CF64E3" w:rsidRDefault="00867237" w:rsidP="00423F35">
            <w:pPr>
              <w:pStyle w:val="TableParagraph"/>
              <w:spacing w:before="16"/>
              <w:jc w:val="center"/>
              <w:rPr>
                <w:rFonts w:asciiTheme="minorHAnsi" w:hAnsiTheme="minorHAnsi" w:cstheme="minorHAnsi"/>
                <w:sz w:val="20"/>
                <w:szCs w:val="20"/>
              </w:rPr>
            </w:pPr>
          </w:p>
          <w:p w14:paraId="287917FD" w14:textId="4C515E9A" w:rsidR="00867237" w:rsidRPr="00CF64E3" w:rsidRDefault="00FD0F53" w:rsidP="00423F35">
            <w:pPr>
              <w:pStyle w:val="TableParagraph"/>
              <w:ind w:left="14"/>
              <w:jc w:val="center"/>
              <w:rPr>
                <w:rFonts w:asciiTheme="minorHAnsi" w:hAnsiTheme="minorHAnsi" w:cstheme="minorHAnsi"/>
                <w:sz w:val="20"/>
                <w:szCs w:val="20"/>
              </w:rPr>
            </w:pPr>
            <w:r w:rsidRPr="00CF64E3">
              <w:rPr>
                <w:rFonts w:asciiTheme="minorHAnsi" w:hAnsiTheme="minorHAnsi" w:cstheme="minorHAnsi"/>
                <w:sz w:val="20"/>
                <w:szCs w:val="20"/>
              </w:rPr>
              <w:t>-</w:t>
            </w:r>
          </w:p>
        </w:tc>
        <w:tc>
          <w:tcPr>
            <w:tcW w:w="1710" w:type="dxa"/>
            <w:vAlign w:val="center"/>
          </w:tcPr>
          <w:p w14:paraId="6E69D48B" w14:textId="5DD4EC79" w:rsidR="00867237" w:rsidRPr="00CF64E3" w:rsidRDefault="00FD0F53" w:rsidP="00423F35">
            <w:pPr>
              <w:pStyle w:val="TableParagraph"/>
              <w:jc w:val="center"/>
              <w:rPr>
                <w:rFonts w:asciiTheme="minorHAnsi" w:hAnsiTheme="minorHAnsi" w:cstheme="minorHAnsi"/>
                <w:sz w:val="20"/>
                <w:szCs w:val="20"/>
              </w:rPr>
            </w:pPr>
            <w:r w:rsidRPr="00CF64E3">
              <w:rPr>
                <w:rFonts w:asciiTheme="minorHAnsi" w:hAnsiTheme="minorHAnsi" w:cstheme="minorHAnsi"/>
                <w:sz w:val="20"/>
                <w:szCs w:val="20"/>
              </w:rPr>
              <w:t>01.09.2025</w:t>
            </w:r>
          </w:p>
        </w:tc>
      </w:tr>
      <w:tr w:rsidR="000441DB" w:rsidRPr="00CF64E3" w14:paraId="54DA54A5" w14:textId="77777777" w:rsidTr="0095231C">
        <w:trPr>
          <w:trHeight w:val="734"/>
        </w:trPr>
        <w:tc>
          <w:tcPr>
            <w:tcW w:w="1418" w:type="dxa"/>
            <w:vAlign w:val="center"/>
          </w:tcPr>
          <w:p w14:paraId="60643D40" w14:textId="2A242067" w:rsidR="000441DB" w:rsidRPr="00CF64E3" w:rsidRDefault="00867237" w:rsidP="00867237">
            <w:pPr>
              <w:pStyle w:val="TableParagraph"/>
              <w:spacing w:before="16"/>
              <w:jc w:val="center"/>
              <w:rPr>
                <w:rFonts w:asciiTheme="minorHAnsi" w:hAnsiTheme="minorHAnsi" w:cstheme="minorHAnsi"/>
                <w:sz w:val="20"/>
                <w:szCs w:val="20"/>
              </w:rPr>
            </w:pPr>
            <w:r w:rsidRPr="00CF64E3">
              <w:rPr>
                <w:rFonts w:asciiTheme="minorHAnsi" w:hAnsiTheme="minorHAnsi" w:cstheme="minorHAnsi"/>
                <w:b/>
                <w:sz w:val="20"/>
                <w:szCs w:val="20"/>
              </w:rPr>
              <w:t>Dersi Veren Öğretim Üyesi &amp;</w:t>
            </w:r>
            <w:r w:rsidR="002C43F4" w:rsidRPr="00CF64E3">
              <w:rPr>
                <w:rFonts w:asciiTheme="minorHAnsi" w:hAnsiTheme="minorHAnsi" w:cstheme="minorHAnsi"/>
                <w:b/>
                <w:sz w:val="20"/>
                <w:szCs w:val="20"/>
              </w:rPr>
              <w:t xml:space="preserve"> </w:t>
            </w:r>
            <w:r w:rsidRPr="00CF64E3">
              <w:rPr>
                <w:rFonts w:asciiTheme="minorHAnsi" w:hAnsiTheme="minorHAnsi" w:cstheme="minorHAnsi"/>
                <w:b/>
                <w:sz w:val="20"/>
                <w:szCs w:val="20"/>
              </w:rPr>
              <w:t>E-Posta Adresi</w:t>
            </w:r>
          </w:p>
        </w:tc>
        <w:tc>
          <w:tcPr>
            <w:tcW w:w="9081" w:type="dxa"/>
            <w:gridSpan w:val="5"/>
            <w:vAlign w:val="center"/>
          </w:tcPr>
          <w:p w14:paraId="1ABCB78D" w14:textId="345024E3" w:rsidR="000441DB" w:rsidRPr="00CF64E3" w:rsidRDefault="00867237" w:rsidP="009B50FD">
            <w:pPr>
              <w:pStyle w:val="TableParagraph"/>
              <w:jc w:val="both"/>
              <w:rPr>
                <w:rFonts w:asciiTheme="minorHAnsi" w:hAnsiTheme="minorHAnsi" w:cstheme="minorHAnsi"/>
                <w:sz w:val="20"/>
                <w:szCs w:val="20"/>
              </w:rPr>
            </w:pPr>
            <w:r w:rsidRPr="00CF64E3">
              <w:rPr>
                <w:rFonts w:asciiTheme="minorHAnsi" w:hAnsiTheme="minorHAnsi" w:cstheme="minorHAnsi"/>
                <w:sz w:val="20"/>
                <w:szCs w:val="20"/>
              </w:rPr>
              <w:t xml:space="preserve"> </w:t>
            </w:r>
            <w:proofErr w:type="spellStart"/>
            <w:r w:rsidR="00FD0F53" w:rsidRPr="00CF64E3">
              <w:rPr>
                <w:rFonts w:asciiTheme="minorHAnsi" w:hAnsiTheme="minorHAnsi" w:cstheme="minorHAnsi"/>
                <w:sz w:val="20"/>
                <w:szCs w:val="20"/>
              </w:rPr>
              <w:t>Ülkühan</w:t>
            </w:r>
            <w:proofErr w:type="spellEnd"/>
            <w:r w:rsidR="00FD0F53" w:rsidRPr="00CF64E3">
              <w:rPr>
                <w:rFonts w:asciiTheme="minorHAnsi" w:hAnsiTheme="minorHAnsi" w:cstheme="minorHAnsi"/>
                <w:sz w:val="20"/>
                <w:szCs w:val="20"/>
              </w:rPr>
              <w:t xml:space="preserve"> ŞAHİN &amp; </w:t>
            </w:r>
            <w:hyperlink r:id="rId4" w:history="1">
              <w:r w:rsidR="00883CAF" w:rsidRPr="00517B43">
                <w:rPr>
                  <w:rStyle w:val="Kpr"/>
                  <w:rFonts w:asciiTheme="minorHAnsi" w:hAnsiTheme="minorHAnsi" w:cstheme="minorHAnsi"/>
                  <w:sz w:val="20"/>
                  <w:szCs w:val="20"/>
                </w:rPr>
                <w:t>ulkuhansahin@aybu.edu.tr</w:t>
              </w:r>
            </w:hyperlink>
            <w:r w:rsidR="00883CAF">
              <w:rPr>
                <w:rFonts w:asciiTheme="minorHAnsi" w:hAnsiTheme="minorHAnsi" w:cstheme="minorHAnsi"/>
                <w:sz w:val="20"/>
                <w:szCs w:val="20"/>
              </w:rPr>
              <w:t xml:space="preserve"> </w:t>
            </w:r>
          </w:p>
        </w:tc>
      </w:tr>
      <w:tr w:rsidR="00867237" w:rsidRPr="00CF64E3" w14:paraId="644DE186" w14:textId="77777777" w:rsidTr="0095231C">
        <w:trPr>
          <w:trHeight w:val="734"/>
        </w:trPr>
        <w:tc>
          <w:tcPr>
            <w:tcW w:w="1418" w:type="dxa"/>
            <w:vAlign w:val="center"/>
          </w:tcPr>
          <w:p w14:paraId="24CBC522" w14:textId="27CC6FD9" w:rsidR="00867237" w:rsidRPr="00CF64E3" w:rsidRDefault="00867237" w:rsidP="00867237">
            <w:pPr>
              <w:pStyle w:val="TableParagraph"/>
              <w:spacing w:before="16"/>
              <w:jc w:val="center"/>
              <w:rPr>
                <w:rFonts w:asciiTheme="minorHAnsi" w:hAnsiTheme="minorHAnsi" w:cstheme="minorHAnsi"/>
                <w:b/>
                <w:sz w:val="20"/>
                <w:szCs w:val="20"/>
              </w:rPr>
            </w:pPr>
            <w:r w:rsidRPr="00CF64E3">
              <w:rPr>
                <w:rFonts w:asciiTheme="minorHAnsi" w:hAnsiTheme="minorHAnsi" w:cstheme="minorHAnsi"/>
                <w:b/>
                <w:sz w:val="20"/>
                <w:szCs w:val="20"/>
              </w:rPr>
              <w:t>Öğrenci Görüşme Saatleri &amp; Yeri</w:t>
            </w:r>
          </w:p>
        </w:tc>
        <w:tc>
          <w:tcPr>
            <w:tcW w:w="9081" w:type="dxa"/>
            <w:gridSpan w:val="5"/>
            <w:vAlign w:val="center"/>
          </w:tcPr>
          <w:p w14:paraId="38565D81" w14:textId="05A1FE50" w:rsidR="00867237" w:rsidRPr="00CF64E3" w:rsidRDefault="00867237" w:rsidP="00FD0F53">
            <w:pPr>
              <w:pStyle w:val="TableParagraph"/>
              <w:jc w:val="both"/>
              <w:rPr>
                <w:rFonts w:asciiTheme="minorHAnsi" w:hAnsiTheme="minorHAnsi" w:cstheme="minorHAnsi"/>
                <w:b/>
                <w:bCs/>
                <w:sz w:val="20"/>
                <w:szCs w:val="20"/>
              </w:rPr>
            </w:pPr>
            <w:r w:rsidRPr="00CF64E3">
              <w:rPr>
                <w:rFonts w:asciiTheme="minorHAnsi" w:hAnsiTheme="minorHAnsi" w:cstheme="minorHAnsi"/>
                <w:b/>
                <w:bCs/>
                <w:sz w:val="20"/>
                <w:szCs w:val="20"/>
              </w:rPr>
              <w:t xml:space="preserve">  </w:t>
            </w:r>
            <w:r w:rsidR="00FD0F53" w:rsidRPr="00CF64E3">
              <w:rPr>
                <w:rFonts w:asciiTheme="minorHAnsi" w:hAnsiTheme="minorHAnsi" w:cstheme="minorHAnsi"/>
                <w:sz w:val="20"/>
                <w:szCs w:val="20"/>
              </w:rPr>
              <w:t>Pazartesi, 11.00-12.00</w:t>
            </w:r>
          </w:p>
        </w:tc>
      </w:tr>
      <w:tr w:rsidR="00630C60" w:rsidRPr="00CF64E3" w14:paraId="3DE62795" w14:textId="77777777" w:rsidTr="0095231C">
        <w:trPr>
          <w:trHeight w:val="1079"/>
        </w:trPr>
        <w:tc>
          <w:tcPr>
            <w:tcW w:w="1418" w:type="dxa"/>
            <w:vAlign w:val="center"/>
          </w:tcPr>
          <w:p w14:paraId="2F2889E9" w14:textId="77777777" w:rsidR="00630C60" w:rsidRPr="00CF64E3" w:rsidRDefault="00EA0355" w:rsidP="00736CCA">
            <w:pPr>
              <w:pStyle w:val="TableParagraph"/>
              <w:spacing w:line="235" w:lineRule="auto"/>
              <w:ind w:right="138"/>
              <w:jc w:val="center"/>
              <w:rPr>
                <w:rFonts w:asciiTheme="minorHAnsi" w:hAnsiTheme="minorHAnsi" w:cstheme="minorHAnsi"/>
                <w:b/>
                <w:sz w:val="20"/>
                <w:szCs w:val="20"/>
              </w:rPr>
            </w:pPr>
            <w:r w:rsidRPr="00CF64E3">
              <w:rPr>
                <w:rFonts w:asciiTheme="minorHAnsi" w:hAnsiTheme="minorHAnsi" w:cstheme="minorHAnsi"/>
                <w:b/>
                <w:sz w:val="20"/>
                <w:szCs w:val="20"/>
              </w:rPr>
              <w:t>Dersin</w:t>
            </w:r>
            <w:r w:rsidRPr="00CF64E3">
              <w:rPr>
                <w:rFonts w:asciiTheme="minorHAnsi" w:hAnsiTheme="minorHAnsi" w:cstheme="minorHAnsi"/>
                <w:b/>
                <w:spacing w:val="-12"/>
                <w:sz w:val="20"/>
                <w:szCs w:val="20"/>
              </w:rPr>
              <w:t xml:space="preserve"> </w:t>
            </w:r>
            <w:r w:rsidRPr="00CF64E3">
              <w:rPr>
                <w:rFonts w:asciiTheme="minorHAnsi" w:hAnsiTheme="minorHAnsi" w:cstheme="minorHAnsi"/>
                <w:b/>
                <w:sz w:val="20"/>
                <w:szCs w:val="20"/>
              </w:rPr>
              <w:t>İçeriği ve</w:t>
            </w:r>
            <w:r w:rsidRPr="00CF64E3">
              <w:rPr>
                <w:rFonts w:asciiTheme="minorHAnsi" w:hAnsiTheme="minorHAnsi" w:cstheme="minorHAnsi"/>
                <w:b/>
                <w:spacing w:val="-2"/>
                <w:sz w:val="20"/>
                <w:szCs w:val="20"/>
              </w:rPr>
              <w:t xml:space="preserve"> Amaçları</w:t>
            </w:r>
          </w:p>
        </w:tc>
        <w:tc>
          <w:tcPr>
            <w:tcW w:w="9081" w:type="dxa"/>
            <w:gridSpan w:val="5"/>
            <w:vAlign w:val="center"/>
          </w:tcPr>
          <w:p w14:paraId="413F8BE2" w14:textId="58859939" w:rsidR="00630C60" w:rsidRPr="00CF64E3" w:rsidRDefault="00FD0F53" w:rsidP="009B50FD">
            <w:pPr>
              <w:pStyle w:val="TableParagraph"/>
              <w:spacing w:before="54"/>
              <w:jc w:val="both"/>
              <w:rPr>
                <w:rFonts w:asciiTheme="minorHAnsi" w:hAnsiTheme="minorHAnsi" w:cstheme="minorHAnsi"/>
                <w:sz w:val="20"/>
                <w:szCs w:val="20"/>
              </w:rPr>
            </w:pPr>
            <w:r w:rsidRPr="00CF64E3">
              <w:rPr>
                <w:rFonts w:asciiTheme="minorHAnsi" w:hAnsiTheme="minorHAnsi" w:cstheme="minorHAnsi"/>
                <w:sz w:val="20"/>
                <w:szCs w:val="20"/>
              </w:rPr>
              <w:t xml:space="preserve">Özel </w:t>
            </w:r>
            <w:proofErr w:type="spellStart"/>
            <w:r w:rsidRPr="00CF64E3">
              <w:rPr>
                <w:rFonts w:asciiTheme="minorHAnsi" w:hAnsiTheme="minorHAnsi" w:cstheme="minorHAnsi"/>
                <w:sz w:val="20"/>
                <w:szCs w:val="20"/>
              </w:rPr>
              <w:t>gereksinimli</w:t>
            </w:r>
            <w:proofErr w:type="spellEnd"/>
            <w:r w:rsidRPr="00CF64E3">
              <w:rPr>
                <w:rFonts w:asciiTheme="minorHAnsi" w:hAnsiTheme="minorHAnsi" w:cstheme="minorHAnsi"/>
                <w:sz w:val="20"/>
                <w:szCs w:val="20"/>
              </w:rPr>
              <w:t xml:space="preserve"> bireylerin gelişimsel, akademik ve sosyal özelliklerini tanımak; özel eğitim ilkelerini, hizmet modellerini ve kaynaştırma uygulamalarını kavramak; bakım ve </w:t>
            </w:r>
            <w:proofErr w:type="gramStart"/>
            <w:r w:rsidRPr="00CF64E3">
              <w:rPr>
                <w:rFonts w:asciiTheme="minorHAnsi" w:hAnsiTheme="minorHAnsi" w:cstheme="minorHAnsi"/>
                <w:sz w:val="20"/>
                <w:szCs w:val="20"/>
              </w:rPr>
              <w:t>rehabilitasyon</w:t>
            </w:r>
            <w:proofErr w:type="gramEnd"/>
            <w:r w:rsidRPr="00CF64E3">
              <w:rPr>
                <w:rFonts w:asciiTheme="minorHAnsi" w:hAnsiTheme="minorHAnsi" w:cstheme="minorHAnsi"/>
                <w:sz w:val="20"/>
                <w:szCs w:val="20"/>
              </w:rPr>
              <w:t xml:space="preserve"> süreçlerinde bu bilgileri kullanabilmek.</w:t>
            </w:r>
          </w:p>
        </w:tc>
      </w:tr>
      <w:tr w:rsidR="00630C60" w:rsidRPr="00CF64E3" w14:paraId="1B3E82E5" w14:textId="77777777" w:rsidTr="00E3142E">
        <w:trPr>
          <w:trHeight w:val="763"/>
        </w:trPr>
        <w:tc>
          <w:tcPr>
            <w:tcW w:w="1418" w:type="dxa"/>
            <w:vAlign w:val="center"/>
          </w:tcPr>
          <w:p w14:paraId="6935A9CE" w14:textId="35A91A68" w:rsidR="00630C60" w:rsidRPr="00CF64E3" w:rsidRDefault="00EA0355" w:rsidP="00736CCA">
            <w:pPr>
              <w:pStyle w:val="TableParagraph"/>
              <w:ind w:right="46"/>
              <w:jc w:val="center"/>
              <w:rPr>
                <w:rFonts w:asciiTheme="minorHAnsi" w:hAnsiTheme="minorHAnsi" w:cstheme="minorHAnsi"/>
                <w:b/>
                <w:sz w:val="20"/>
                <w:szCs w:val="20"/>
              </w:rPr>
            </w:pPr>
            <w:r w:rsidRPr="00CF64E3">
              <w:rPr>
                <w:rFonts w:asciiTheme="minorHAnsi" w:hAnsiTheme="minorHAnsi" w:cstheme="minorHAnsi"/>
                <w:b/>
                <w:sz w:val="20"/>
                <w:szCs w:val="20"/>
              </w:rPr>
              <w:t>Ders</w:t>
            </w:r>
            <w:r w:rsidRPr="00CF64E3">
              <w:rPr>
                <w:rFonts w:asciiTheme="minorHAnsi" w:hAnsiTheme="minorHAnsi" w:cstheme="minorHAnsi"/>
                <w:b/>
                <w:spacing w:val="-12"/>
                <w:sz w:val="20"/>
                <w:szCs w:val="20"/>
              </w:rPr>
              <w:t xml:space="preserve"> </w:t>
            </w:r>
            <w:r w:rsidRPr="00CF64E3">
              <w:rPr>
                <w:rFonts w:asciiTheme="minorHAnsi" w:hAnsiTheme="minorHAnsi" w:cstheme="minorHAnsi"/>
                <w:b/>
                <w:sz w:val="20"/>
                <w:szCs w:val="20"/>
              </w:rPr>
              <w:t>Kitabı</w:t>
            </w:r>
            <w:r w:rsidRPr="00CF64E3">
              <w:rPr>
                <w:rFonts w:asciiTheme="minorHAnsi" w:hAnsiTheme="minorHAnsi" w:cstheme="minorHAnsi"/>
                <w:b/>
                <w:spacing w:val="-11"/>
                <w:sz w:val="20"/>
                <w:szCs w:val="20"/>
              </w:rPr>
              <w:t xml:space="preserve"> </w:t>
            </w:r>
            <w:r w:rsidRPr="00CF64E3">
              <w:rPr>
                <w:rFonts w:asciiTheme="minorHAnsi" w:hAnsiTheme="minorHAnsi" w:cstheme="minorHAnsi"/>
                <w:b/>
                <w:sz w:val="20"/>
                <w:szCs w:val="20"/>
              </w:rPr>
              <w:t xml:space="preserve">/ </w:t>
            </w:r>
            <w:r w:rsidRPr="00CF64E3">
              <w:rPr>
                <w:rFonts w:asciiTheme="minorHAnsi" w:hAnsiTheme="minorHAnsi" w:cstheme="minorHAnsi"/>
                <w:b/>
                <w:spacing w:val="-2"/>
                <w:sz w:val="20"/>
                <w:szCs w:val="20"/>
              </w:rPr>
              <w:t>Kitapları</w:t>
            </w:r>
          </w:p>
          <w:p w14:paraId="4AC03A4C" w14:textId="702A55DD" w:rsidR="00630C60" w:rsidRPr="00CF64E3" w:rsidRDefault="00630C60" w:rsidP="00736CCA">
            <w:pPr>
              <w:pStyle w:val="TableParagraph"/>
              <w:spacing w:before="1"/>
              <w:ind w:left="63" w:right="46"/>
              <w:jc w:val="center"/>
              <w:rPr>
                <w:rFonts w:asciiTheme="minorHAnsi" w:hAnsiTheme="minorHAnsi" w:cstheme="minorHAnsi"/>
                <w:b/>
                <w:sz w:val="20"/>
                <w:szCs w:val="20"/>
              </w:rPr>
            </w:pPr>
          </w:p>
        </w:tc>
        <w:tc>
          <w:tcPr>
            <w:tcW w:w="9081" w:type="dxa"/>
            <w:gridSpan w:val="5"/>
            <w:vAlign w:val="center"/>
          </w:tcPr>
          <w:p w14:paraId="18FCDA75" w14:textId="4DC1013B" w:rsidR="00FD0F53" w:rsidRPr="00CF64E3" w:rsidRDefault="00FD0F53" w:rsidP="00FD0F53">
            <w:pPr>
              <w:pStyle w:val="TableParagraph"/>
              <w:spacing w:before="140"/>
              <w:jc w:val="both"/>
              <w:rPr>
                <w:rFonts w:asciiTheme="minorHAnsi" w:hAnsiTheme="minorHAnsi" w:cstheme="minorHAnsi"/>
                <w:iCs/>
                <w:sz w:val="20"/>
                <w:szCs w:val="20"/>
              </w:rPr>
            </w:pPr>
            <w:r w:rsidRPr="00CF64E3">
              <w:rPr>
                <w:rFonts w:asciiTheme="minorHAnsi" w:hAnsiTheme="minorHAnsi" w:cstheme="minorHAnsi"/>
                <w:iCs/>
                <w:sz w:val="20"/>
                <w:szCs w:val="20"/>
              </w:rPr>
              <w:t xml:space="preserve">Ataman, A. (Ed.) (2022). </w:t>
            </w:r>
            <w:r w:rsidRPr="00CF64E3">
              <w:rPr>
                <w:rFonts w:asciiTheme="minorHAnsi" w:hAnsiTheme="minorHAnsi" w:cstheme="minorHAnsi"/>
                <w:i/>
                <w:iCs/>
                <w:sz w:val="20"/>
                <w:szCs w:val="20"/>
              </w:rPr>
              <w:t>Özel Eğitime Gereksinimi Olan Öğrenciler ve Özel Eğitim</w:t>
            </w:r>
            <w:r w:rsidRPr="00CF64E3">
              <w:rPr>
                <w:rFonts w:asciiTheme="minorHAnsi" w:hAnsiTheme="minorHAnsi" w:cstheme="minorHAnsi"/>
                <w:iCs/>
                <w:sz w:val="20"/>
                <w:szCs w:val="20"/>
              </w:rPr>
              <w:t>. Vize Yayıncılık.</w:t>
            </w:r>
          </w:p>
          <w:p w14:paraId="6093A56F" w14:textId="4A82ED20" w:rsidR="00871F5E" w:rsidRPr="00CF64E3" w:rsidRDefault="00FD0F53" w:rsidP="009B50FD">
            <w:pPr>
              <w:pStyle w:val="TableParagraph"/>
              <w:spacing w:before="140"/>
              <w:jc w:val="both"/>
              <w:rPr>
                <w:rFonts w:asciiTheme="minorHAnsi" w:hAnsiTheme="minorHAnsi" w:cstheme="minorHAnsi"/>
                <w:iCs/>
                <w:sz w:val="20"/>
                <w:szCs w:val="20"/>
              </w:rPr>
            </w:pPr>
            <w:r w:rsidRPr="00CF64E3">
              <w:rPr>
                <w:rFonts w:asciiTheme="minorHAnsi" w:hAnsiTheme="minorHAnsi" w:cstheme="minorHAnsi"/>
                <w:iCs/>
                <w:sz w:val="20"/>
                <w:szCs w:val="20"/>
              </w:rPr>
              <w:t>Batu, S</w:t>
            </w:r>
            <w:proofErr w:type="gramStart"/>
            <w:r w:rsidRPr="00CF64E3">
              <w:rPr>
                <w:rFonts w:asciiTheme="minorHAnsi" w:hAnsiTheme="minorHAnsi" w:cstheme="minorHAnsi"/>
                <w:iCs/>
                <w:sz w:val="20"/>
                <w:szCs w:val="20"/>
              </w:rPr>
              <w:t>.,</w:t>
            </w:r>
            <w:proofErr w:type="gramEnd"/>
            <w:r w:rsidRPr="00CF64E3">
              <w:rPr>
                <w:rFonts w:asciiTheme="minorHAnsi" w:hAnsiTheme="minorHAnsi" w:cstheme="minorHAnsi"/>
                <w:iCs/>
                <w:sz w:val="20"/>
                <w:szCs w:val="20"/>
              </w:rPr>
              <w:t xml:space="preserve"> &amp; Kırcaali-İftar, G. (2019). </w:t>
            </w:r>
            <w:r w:rsidRPr="00CF64E3">
              <w:rPr>
                <w:rFonts w:asciiTheme="minorHAnsi" w:hAnsiTheme="minorHAnsi" w:cstheme="minorHAnsi"/>
                <w:i/>
                <w:iCs/>
                <w:sz w:val="20"/>
                <w:szCs w:val="20"/>
              </w:rPr>
              <w:t xml:space="preserve">Kaynaştırma: Özel </w:t>
            </w:r>
            <w:proofErr w:type="spellStart"/>
            <w:r w:rsidRPr="00CF64E3">
              <w:rPr>
                <w:rFonts w:asciiTheme="minorHAnsi" w:hAnsiTheme="minorHAnsi" w:cstheme="minorHAnsi"/>
                <w:i/>
                <w:iCs/>
                <w:sz w:val="20"/>
                <w:szCs w:val="20"/>
              </w:rPr>
              <w:t>Gereksinimli</w:t>
            </w:r>
            <w:proofErr w:type="spellEnd"/>
            <w:r w:rsidRPr="00CF64E3">
              <w:rPr>
                <w:rFonts w:asciiTheme="minorHAnsi" w:hAnsiTheme="minorHAnsi" w:cstheme="minorHAnsi"/>
                <w:i/>
                <w:iCs/>
                <w:sz w:val="20"/>
                <w:szCs w:val="20"/>
              </w:rPr>
              <w:t xml:space="preserve"> Çocukların Eğitiminde Bütünleştirme</w:t>
            </w:r>
            <w:r w:rsidRPr="00CF64E3">
              <w:rPr>
                <w:rFonts w:asciiTheme="minorHAnsi" w:hAnsiTheme="minorHAnsi" w:cstheme="minorHAnsi"/>
                <w:iCs/>
                <w:sz w:val="20"/>
                <w:szCs w:val="20"/>
              </w:rPr>
              <w:t>. Kök Yayıncılık.</w:t>
            </w:r>
          </w:p>
        </w:tc>
      </w:tr>
      <w:tr w:rsidR="00630C60" w:rsidRPr="00CF64E3" w14:paraId="51BF0839" w14:textId="77777777" w:rsidTr="0095231C">
        <w:trPr>
          <w:trHeight w:val="1050"/>
        </w:trPr>
        <w:tc>
          <w:tcPr>
            <w:tcW w:w="1418" w:type="dxa"/>
            <w:tcBorders>
              <w:top w:val="nil"/>
            </w:tcBorders>
            <w:vAlign w:val="center"/>
          </w:tcPr>
          <w:p w14:paraId="4830506D" w14:textId="232CE4E4" w:rsidR="00630C60" w:rsidRPr="00CF64E3" w:rsidRDefault="00A27A75" w:rsidP="00736CCA">
            <w:pPr>
              <w:jc w:val="center"/>
              <w:rPr>
                <w:rFonts w:cstheme="minorHAnsi"/>
                <w:sz w:val="20"/>
                <w:szCs w:val="20"/>
              </w:rPr>
            </w:pPr>
            <w:r w:rsidRPr="00CF64E3">
              <w:rPr>
                <w:rFonts w:cstheme="minorHAnsi"/>
                <w:b/>
                <w:spacing w:val="-2"/>
                <w:sz w:val="20"/>
                <w:szCs w:val="20"/>
              </w:rPr>
              <w:t xml:space="preserve">Öğretim </w:t>
            </w:r>
            <w:r w:rsidRPr="00CF64E3">
              <w:rPr>
                <w:rFonts w:cstheme="minorHAnsi"/>
                <w:b/>
                <w:sz w:val="20"/>
                <w:szCs w:val="20"/>
              </w:rPr>
              <w:t>Yöntemi</w:t>
            </w:r>
            <w:r w:rsidRPr="00CF64E3">
              <w:rPr>
                <w:rFonts w:cstheme="minorHAnsi"/>
                <w:b/>
                <w:spacing w:val="-12"/>
                <w:sz w:val="20"/>
                <w:szCs w:val="20"/>
              </w:rPr>
              <w:t xml:space="preserve"> </w:t>
            </w:r>
            <w:r w:rsidRPr="00CF64E3">
              <w:rPr>
                <w:rFonts w:cstheme="minorHAnsi"/>
                <w:b/>
                <w:sz w:val="20"/>
                <w:szCs w:val="20"/>
              </w:rPr>
              <w:t xml:space="preserve">ve </w:t>
            </w:r>
            <w:r w:rsidRPr="00CF64E3">
              <w:rPr>
                <w:rFonts w:cstheme="minorHAnsi"/>
                <w:b/>
                <w:spacing w:val="-2"/>
                <w:sz w:val="20"/>
                <w:szCs w:val="20"/>
              </w:rPr>
              <w:t>Teknikleri</w:t>
            </w:r>
          </w:p>
        </w:tc>
        <w:tc>
          <w:tcPr>
            <w:tcW w:w="9081" w:type="dxa"/>
            <w:gridSpan w:val="5"/>
            <w:vAlign w:val="center"/>
          </w:tcPr>
          <w:p w14:paraId="08AE2005" w14:textId="29CEAA71" w:rsidR="00FD0F53" w:rsidRPr="00CF64E3" w:rsidRDefault="00FD0F53" w:rsidP="00FD0F53">
            <w:pPr>
              <w:pStyle w:val="TableParagraph"/>
              <w:spacing w:before="159"/>
              <w:ind w:left="110"/>
              <w:jc w:val="both"/>
              <w:rPr>
                <w:rFonts w:asciiTheme="minorHAnsi" w:hAnsiTheme="minorHAnsi" w:cstheme="minorHAnsi"/>
                <w:sz w:val="20"/>
                <w:szCs w:val="20"/>
              </w:rPr>
            </w:pPr>
            <w:r w:rsidRPr="00CF64E3">
              <w:rPr>
                <w:rFonts w:asciiTheme="minorHAnsi" w:hAnsiTheme="minorHAnsi" w:cstheme="minorHAnsi"/>
                <w:sz w:val="20"/>
                <w:szCs w:val="20"/>
              </w:rPr>
              <w:t>Bu derste öğretim yöntem ve tekniklerinden anlatım, tartışma, vaka analizi, gözlem ve örnek olay incelemesi, grup çalışmaları, görsel materyal ve kısa video analizleri kullanılacaktır.</w:t>
            </w:r>
          </w:p>
          <w:p w14:paraId="008A3926" w14:textId="61369B26" w:rsidR="00630C60" w:rsidRPr="00CF64E3" w:rsidRDefault="00630C60" w:rsidP="009B50FD">
            <w:pPr>
              <w:pStyle w:val="TableParagraph"/>
              <w:spacing w:before="159"/>
              <w:ind w:left="110"/>
              <w:jc w:val="both"/>
              <w:rPr>
                <w:rFonts w:asciiTheme="minorHAnsi" w:hAnsiTheme="minorHAnsi" w:cstheme="minorHAnsi"/>
                <w:sz w:val="20"/>
                <w:szCs w:val="20"/>
              </w:rPr>
            </w:pPr>
          </w:p>
        </w:tc>
      </w:tr>
      <w:tr w:rsidR="00630C60" w:rsidRPr="00CF64E3" w14:paraId="4F15BF87" w14:textId="77777777" w:rsidTr="0095231C">
        <w:trPr>
          <w:trHeight w:val="1852"/>
        </w:trPr>
        <w:tc>
          <w:tcPr>
            <w:tcW w:w="1418" w:type="dxa"/>
            <w:vAlign w:val="center"/>
          </w:tcPr>
          <w:p w14:paraId="2BA94A5B" w14:textId="33A83DD8" w:rsidR="00630C60" w:rsidRPr="00CF64E3" w:rsidRDefault="0003589E" w:rsidP="00736CCA">
            <w:pPr>
              <w:pStyle w:val="TableParagraph"/>
              <w:ind w:right="321"/>
              <w:jc w:val="center"/>
              <w:rPr>
                <w:rFonts w:asciiTheme="minorHAnsi" w:hAnsiTheme="minorHAnsi" w:cstheme="minorHAnsi"/>
                <w:b/>
                <w:sz w:val="20"/>
                <w:szCs w:val="20"/>
              </w:rPr>
            </w:pPr>
            <w:r w:rsidRPr="00CF64E3">
              <w:rPr>
                <w:rFonts w:asciiTheme="minorHAnsi" w:hAnsiTheme="minorHAnsi" w:cstheme="minorHAnsi"/>
                <w:b/>
                <w:spacing w:val="-2"/>
                <w:sz w:val="20"/>
                <w:szCs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rsidRPr="00CF64E3" w14:paraId="3E709471" w14:textId="77777777" w:rsidTr="00EC1DD9">
              <w:trPr>
                <w:trHeight w:val="279"/>
              </w:trPr>
              <w:tc>
                <w:tcPr>
                  <w:tcW w:w="1052" w:type="dxa"/>
                </w:tcPr>
                <w:p w14:paraId="4A01AC21" w14:textId="77777777" w:rsidR="003D5B92" w:rsidRPr="00CF64E3" w:rsidRDefault="003D5B92" w:rsidP="003D5B92">
                  <w:pPr>
                    <w:jc w:val="both"/>
                    <w:rPr>
                      <w:rFonts w:cstheme="minorHAnsi"/>
                      <w:sz w:val="20"/>
                      <w:szCs w:val="20"/>
                    </w:rPr>
                  </w:pPr>
                  <w:r w:rsidRPr="00CF64E3">
                    <w:rPr>
                      <w:rFonts w:cstheme="minorHAnsi"/>
                      <w:sz w:val="20"/>
                      <w:szCs w:val="20"/>
                    </w:rPr>
                    <w:t>1</w:t>
                  </w:r>
                </w:p>
              </w:tc>
              <w:tc>
                <w:tcPr>
                  <w:tcW w:w="8015" w:type="dxa"/>
                </w:tcPr>
                <w:p w14:paraId="3D353CF7" w14:textId="3503D700" w:rsidR="003D5B92" w:rsidRPr="00CF64E3" w:rsidRDefault="00FD0F53" w:rsidP="003D5B92">
                  <w:pPr>
                    <w:jc w:val="both"/>
                    <w:rPr>
                      <w:rFonts w:cstheme="minorHAnsi"/>
                      <w:sz w:val="20"/>
                      <w:szCs w:val="20"/>
                    </w:rPr>
                  </w:pPr>
                  <w:r w:rsidRPr="00CF64E3">
                    <w:rPr>
                      <w:rFonts w:cstheme="minorHAnsi"/>
                      <w:sz w:val="20"/>
                      <w:szCs w:val="20"/>
                    </w:rPr>
                    <w:t>Özel eğitim kavramını, kapsamını ve tarihsel gelişimini açıklar.</w:t>
                  </w:r>
                </w:p>
              </w:tc>
            </w:tr>
            <w:tr w:rsidR="003D5B92" w:rsidRPr="00CF64E3" w14:paraId="0C20425A" w14:textId="77777777" w:rsidTr="00EC1DD9">
              <w:trPr>
                <w:trHeight w:val="267"/>
              </w:trPr>
              <w:tc>
                <w:tcPr>
                  <w:tcW w:w="1052" w:type="dxa"/>
                </w:tcPr>
                <w:p w14:paraId="7FFB7C2D" w14:textId="77777777" w:rsidR="003D5B92" w:rsidRPr="00CF64E3" w:rsidRDefault="003D5B92" w:rsidP="003D5B92">
                  <w:pPr>
                    <w:jc w:val="both"/>
                    <w:rPr>
                      <w:rFonts w:cstheme="minorHAnsi"/>
                      <w:sz w:val="20"/>
                      <w:szCs w:val="20"/>
                    </w:rPr>
                  </w:pPr>
                  <w:r w:rsidRPr="00CF64E3">
                    <w:rPr>
                      <w:rFonts w:cstheme="minorHAnsi"/>
                      <w:sz w:val="20"/>
                      <w:szCs w:val="20"/>
                    </w:rPr>
                    <w:t>2</w:t>
                  </w:r>
                </w:p>
              </w:tc>
              <w:tc>
                <w:tcPr>
                  <w:tcW w:w="8015" w:type="dxa"/>
                </w:tcPr>
                <w:p w14:paraId="6DD7D556" w14:textId="1A2B8EAC" w:rsidR="003D5B92" w:rsidRPr="00CF64E3" w:rsidRDefault="00FD0F53" w:rsidP="003D5B92">
                  <w:pPr>
                    <w:jc w:val="both"/>
                    <w:rPr>
                      <w:rFonts w:cstheme="minorHAnsi"/>
                      <w:sz w:val="20"/>
                      <w:szCs w:val="20"/>
                    </w:rPr>
                  </w:pPr>
                  <w:r w:rsidRPr="00CF64E3">
                    <w:rPr>
                      <w:rFonts w:cstheme="minorHAnsi"/>
                      <w:sz w:val="20"/>
                      <w:szCs w:val="20"/>
                    </w:rPr>
                    <w:t xml:space="preserve">Özel </w:t>
                  </w:r>
                  <w:proofErr w:type="spellStart"/>
                  <w:r w:rsidRPr="00CF64E3">
                    <w:rPr>
                      <w:rFonts w:cstheme="minorHAnsi"/>
                      <w:sz w:val="20"/>
                      <w:szCs w:val="20"/>
                    </w:rPr>
                    <w:t>gereksinimli</w:t>
                  </w:r>
                  <w:proofErr w:type="spellEnd"/>
                  <w:r w:rsidRPr="00CF64E3">
                    <w:rPr>
                      <w:rFonts w:cstheme="minorHAnsi"/>
                      <w:sz w:val="20"/>
                      <w:szCs w:val="20"/>
                    </w:rPr>
                    <w:t xml:space="preserve"> birey türlerini (zihinsel, işitme, görme, ortopedik, otizm spektrum, dikkat eksikliği/</w:t>
                  </w:r>
                  <w:proofErr w:type="spellStart"/>
                  <w:r w:rsidRPr="00CF64E3">
                    <w:rPr>
                      <w:rFonts w:cstheme="minorHAnsi"/>
                      <w:sz w:val="20"/>
                      <w:szCs w:val="20"/>
                    </w:rPr>
                    <w:t>hiperaktivite</w:t>
                  </w:r>
                  <w:proofErr w:type="spellEnd"/>
                  <w:r w:rsidRPr="00CF64E3">
                    <w:rPr>
                      <w:rFonts w:cstheme="minorHAnsi"/>
                      <w:sz w:val="20"/>
                      <w:szCs w:val="20"/>
                    </w:rPr>
                    <w:t>, üstün yetenek vb.) tanımlar.</w:t>
                  </w:r>
                </w:p>
              </w:tc>
            </w:tr>
            <w:tr w:rsidR="003D5B92" w:rsidRPr="00CF64E3" w14:paraId="1C2B460B" w14:textId="77777777" w:rsidTr="00EC1DD9">
              <w:trPr>
                <w:trHeight w:val="279"/>
              </w:trPr>
              <w:tc>
                <w:tcPr>
                  <w:tcW w:w="1052" w:type="dxa"/>
                </w:tcPr>
                <w:p w14:paraId="4C9E1EC8" w14:textId="7E5E886D" w:rsidR="003D5B92" w:rsidRPr="00CF64E3" w:rsidRDefault="003D5B92" w:rsidP="003D5B92">
                  <w:pPr>
                    <w:jc w:val="both"/>
                    <w:rPr>
                      <w:rFonts w:cstheme="minorHAnsi"/>
                      <w:sz w:val="20"/>
                      <w:szCs w:val="20"/>
                    </w:rPr>
                  </w:pPr>
                  <w:r w:rsidRPr="00CF64E3">
                    <w:rPr>
                      <w:rFonts w:cstheme="minorHAnsi"/>
                      <w:sz w:val="20"/>
                      <w:szCs w:val="20"/>
                    </w:rPr>
                    <w:t>3</w:t>
                  </w:r>
                </w:p>
              </w:tc>
              <w:tc>
                <w:tcPr>
                  <w:tcW w:w="8015" w:type="dxa"/>
                </w:tcPr>
                <w:p w14:paraId="690FBF50" w14:textId="46049323" w:rsidR="003D5B92" w:rsidRPr="00CF64E3" w:rsidRDefault="0068404B" w:rsidP="003D5B92">
                  <w:pPr>
                    <w:jc w:val="both"/>
                    <w:rPr>
                      <w:rFonts w:cstheme="minorHAnsi"/>
                      <w:sz w:val="20"/>
                      <w:szCs w:val="20"/>
                    </w:rPr>
                  </w:pPr>
                  <w:r w:rsidRPr="00CF64E3">
                    <w:rPr>
                      <w:rFonts w:cstheme="minorHAnsi"/>
                      <w:sz w:val="20"/>
                      <w:szCs w:val="20"/>
                    </w:rPr>
                    <w:t>Özel eğitimde erken tanı, değerlendirme ve yönlendirme süreçlerini açıklar.</w:t>
                  </w:r>
                </w:p>
              </w:tc>
            </w:tr>
            <w:tr w:rsidR="00AE2FFC" w:rsidRPr="00CF64E3" w14:paraId="588139CF" w14:textId="77777777" w:rsidTr="00EC1DD9">
              <w:trPr>
                <w:trHeight w:val="279"/>
              </w:trPr>
              <w:tc>
                <w:tcPr>
                  <w:tcW w:w="1052" w:type="dxa"/>
                </w:tcPr>
                <w:p w14:paraId="187999F0" w14:textId="577A76B9" w:rsidR="00AE2FFC" w:rsidRPr="00CF64E3" w:rsidRDefault="00AE2FFC" w:rsidP="003D5B92">
                  <w:pPr>
                    <w:jc w:val="both"/>
                    <w:rPr>
                      <w:rFonts w:cstheme="minorHAnsi"/>
                      <w:sz w:val="20"/>
                      <w:szCs w:val="20"/>
                    </w:rPr>
                  </w:pPr>
                  <w:r w:rsidRPr="00CF64E3">
                    <w:rPr>
                      <w:rFonts w:cstheme="minorHAnsi"/>
                      <w:sz w:val="20"/>
                      <w:szCs w:val="20"/>
                    </w:rPr>
                    <w:t>4</w:t>
                  </w:r>
                </w:p>
              </w:tc>
              <w:tc>
                <w:tcPr>
                  <w:tcW w:w="8015" w:type="dxa"/>
                </w:tcPr>
                <w:p w14:paraId="0C133913" w14:textId="71B0B6C1" w:rsidR="00AE2FFC" w:rsidRPr="00CF64E3" w:rsidRDefault="0068404B" w:rsidP="003D5B92">
                  <w:pPr>
                    <w:jc w:val="both"/>
                    <w:rPr>
                      <w:rFonts w:cstheme="minorHAnsi"/>
                      <w:sz w:val="20"/>
                      <w:szCs w:val="20"/>
                    </w:rPr>
                  </w:pPr>
                  <w:r w:rsidRPr="00CF64E3">
                    <w:rPr>
                      <w:rFonts w:cstheme="minorHAnsi"/>
                      <w:sz w:val="20"/>
                      <w:szCs w:val="20"/>
                    </w:rPr>
                    <w:t>Kaynaştırma/bütünleştirme uygulamalarının önemini ve işleyişini açıklar.</w:t>
                  </w:r>
                </w:p>
              </w:tc>
            </w:tr>
            <w:tr w:rsidR="00AE2FFC" w:rsidRPr="00CF64E3" w14:paraId="0720D129" w14:textId="77777777" w:rsidTr="00EC1DD9">
              <w:trPr>
                <w:trHeight w:val="279"/>
              </w:trPr>
              <w:tc>
                <w:tcPr>
                  <w:tcW w:w="1052" w:type="dxa"/>
                </w:tcPr>
                <w:p w14:paraId="0A31E838" w14:textId="47BF44D8" w:rsidR="00AE2FFC" w:rsidRPr="00CF64E3" w:rsidRDefault="00AE2FFC" w:rsidP="003D5B92">
                  <w:pPr>
                    <w:jc w:val="both"/>
                    <w:rPr>
                      <w:rFonts w:cstheme="minorHAnsi"/>
                      <w:sz w:val="20"/>
                      <w:szCs w:val="20"/>
                    </w:rPr>
                  </w:pPr>
                  <w:r w:rsidRPr="00CF64E3">
                    <w:rPr>
                      <w:rFonts w:cstheme="minorHAnsi"/>
                      <w:sz w:val="20"/>
                      <w:szCs w:val="20"/>
                    </w:rPr>
                    <w:t>5</w:t>
                  </w:r>
                </w:p>
              </w:tc>
              <w:tc>
                <w:tcPr>
                  <w:tcW w:w="8015" w:type="dxa"/>
                </w:tcPr>
                <w:p w14:paraId="37A66FEE" w14:textId="4F039557" w:rsidR="00AE2FFC" w:rsidRPr="00CF64E3" w:rsidRDefault="0068404B" w:rsidP="003D5B92">
                  <w:pPr>
                    <w:jc w:val="both"/>
                    <w:rPr>
                      <w:rFonts w:cstheme="minorHAnsi"/>
                      <w:sz w:val="20"/>
                      <w:szCs w:val="20"/>
                    </w:rPr>
                  </w:pPr>
                  <w:r w:rsidRPr="00CF64E3">
                    <w:rPr>
                      <w:rFonts w:cstheme="minorHAnsi"/>
                      <w:sz w:val="20"/>
                      <w:szCs w:val="20"/>
                    </w:rPr>
                    <w:t>Engelli bireylerin eğitiminde bireyselleştirilmiş eğitim programı (BEP) mantığını kavrar.</w:t>
                  </w:r>
                </w:p>
              </w:tc>
            </w:tr>
          </w:tbl>
          <w:p w14:paraId="0BD6EB83" w14:textId="28FB4137" w:rsidR="00630C60" w:rsidRPr="00CF64E3" w:rsidRDefault="00630C60" w:rsidP="003D5B92">
            <w:pPr>
              <w:pStyle w:val="TableParagraph"/>
              <w:spacing w:before="91" w:line="240" w:lineRule="atLeast"/>
              <w:ind w:right="176"/>
              <w:jc w:val="both"/>
              <w:rPr>
                <w:rFonts w:asciiTheme="minorHAnsi" w:hAnsiTheme="minorHAnsi" w:cstheme="minorHAnsi"/>
                <w:sz w:val="20"/>
                <w:szCs w:val="20"/>
              </w:rPr>
            </w:pPr>
          </w:p>
        </w:tc>
      </w:tr>
      <w:tr w:rsidR="00630C60" w:rsidRPr="00CF64E3" w14:paraId="053FDF09" w14:textId="77777777" w:rsidTr="0068404B">
        <w:trPr>
          <w:trHeight w:val="1407"/>
        </w:trPr>
        <w:tc>
          <w:tcPr>
            <w:tcW w:w="1418" w:type="dxa"/>
            <w:vAlign w:val="center"/>
          </w:tcPr>
          <w:p w14:paraId="10618E10" w14:textId="77777777" w:rsidR="00630C60" w:rsidRPr="00CF64E3" w:rsidRDefault="00EA0355" w:rsidP="00736CCA">
            <w:pPr>
              <w:pStyle w:val="TableParagraph"/>
              <w:spacing w:before="30"/>
              <w:ind w:right="46"/>
              <w:jc w:val="center"/>
              <w:rPr>
                <w:rFonts w:asciiTheme="minorHAnsi" w:hAnsiTheme="minorHAnsi" w:cstheme="minorHAnsi"/>
                <w:b/>
                <w:sz w:val="20"/>
                <w:szCs w:val="20"/>
              </w:rPr>
            </w:pPr>
            <w:r w:rsidRPr="00CF64E3">
              <w:rPr>
                <w:rFonts w:asciiTheme="minorHAnsi" w:hAnsiTheme="minorHAnsi" w:cstheme="minorHAnsi"/>
                <w:b/>
                <w:sz w:val="20"/>
                <w:szCs w:val="20"/>
              </w:rPr>
              <w:t>Dersin</w:t>
            </w:r>
            <w:r w:rsidRPr="00CF64E3">
              <w:rPr>
                <w:rFonts w:asciiTheme="minorHAnsi" w:hAnsiTheme="minorHAnsi" w:cstheme="minorHAnsi"/>
                <w:b/>
                <w:spacing w:val="-12"/>
                <w:sz w:val="20"/>
                <w:szCs w:val="20"/>
              </w:rPr>
              <w:t xml:space="preserve"> </w:t>
            </w:r>
            <w:r w:rsidRPr="00CF64E3">
              <w:rPr>
                <w:rFonts w:asciiTheme="minorHAnsi" w:hAnsiTheme="minorHAnsi" w:cstheme="minorHAnsi"/>
                <w:b/>
                <w:sz w:val="20"/>
                <w:szCs w:val="20"/>
              </w:rPr>
              <w:t xml:space="preserve">Katkı </w:t>
            </w:r>
            <w:r w:rsidRPr="00CF64E3">
              <w:rPr>
                <w:rFonts w:asciiTheme="minorHAnsi" w:hAnsiTheme="minorHAnsi" w:cstheme="minorHAnsi"/>
                <w:b/>
                <w:spacing w:val="-2"/>
                <w:sz w:val="20"/>
                <w:szCs w:val="20"/>
              </w:rPr>
              <w:t>Sağladığı Program Çıktıları</w:t>
            </w:r>
          </w:p>
        </w:tc>
        <w:tc>
          <w:tcPr>
            <w:tcW w:w="9081" w:type="dxa"/>
            <w:gridSpan w:val="5"/>
            <w:vAlign w:val="center"/>
          </w:tcPr>
          <w:p w14:paraId="14222E66" w14:textId="22C01DD6" w:rsidR="006F7080" w:rsidRPr="00CF64E3" w:rsidRDefault="0068404B" w:rsidP="006F7080">
            <w:pPr>
              <w:pStyle w:val="TableParagraph"/>
              <w:jc w:val="both"/>
              <w:rPr>
                <w:rFonts w:asciiTheme="minorHAnsi" w:hAnsiTheme="minorHAnsi" w:cstheme="minorHAnsi"/>
                <w:b/>
                <w:bCs/>
                <w:sz w:val="20"/>
                <w:szCs w:val="20"/>
              </w:rPr>
            </w:pPr>
            <w:r w:rsidRPr="00CF64E3">
              <w:rPr>
                <w:rFonts w:asciiTheme="minorHAnsi" w:hAnsiTheme="minorHAnsi" w:cstheme="minorHAnsi"/>
                <w:b/>
                <w:bCs/>
                <w:sz w:val="20"/>
                <w:szCs w:val="20"/>
              </w:rPr>
              <w:t>Prog</w:t>
            </w:r>
            <w:r w:rsidR="006F7080" w:rsidRPr="00CF64E3">
              <w:rPr>
                <w:rFonts w:asciiTheme="minorHAnsi" w:hAnsiTheme="minorHAnsi" w:cstheme="minorHAnsi"/>
                <w:b/>
                <w:bCs/>
                <w:sz w:val="20"/>
                <w:szCs w:val="20"/>
              </w:rPr>
              <w:t>ram Çıktısı (PÇ)</w:t>
            </w:r>
          </w:p>
          <w:tbl>
            <w:tblPr>
              <w:tblStyle w:val="TabloKlavuzu"/>
              <w:tblW w:w="9077" w:type="dxa"/>
              <w:tblLayout w:type="fixed"/>
              <w:tblLook w:val="04A0" w:firstRow="1" w:lastRow="0" w:firstColumn="1" w:lastColumn="0" w:noHBand="0" w:noVBand="1"/>
            </w:tblPr>
            <w:tblGrid>
              <w:gridCol w:w="1054"/>
              <w:gridCol w:w="8023"/>
            </w:tblGrid>
            <w:tr w:rsidR="006F7080" w:rsidRPr="00CF64E3" w14:paraId="3A073A0B" w14:textId="77777777" w:rsidTr="00EC1DD9">
              <w:trPr>
                <w:trHeight w:val="288"/>
              </w:trPr>
              <w:tc>
                <w:tcPr>
                  <w:tcW w:w="1054" w:type="dxa"/>
                </w:tcPr>
                <w:p w14:paraId="55034C85" w14:textId="0BBED33B" w:rsidR="006F7080" w:rsidRPr="00CF64E3" w:rsidRDefault="0068404B" w:rsidP="006F7080">
                  <w:pPr>
                    <w:jc w:val="both"/>
                    <w:rPr>
                      <w:rFonts w:cstheme="minorHAnsi"/>
                      <w:b/>
                      <w:sz w:val="20"/>
                      <w:szCs w:val="20"/>
                    </w:rPr>
                  </w:pPr>
                  <w:r w:rsidRPr="00CF64E3">
                    <w:rPr>
                      <w:rFonts w:cstheme="minorHAnsi"/>
                      <w:b/>
                      <w:sz w:val="20"/>
                      <w:szCs w:val="20"/>
                    </w:rPr>
                    <w:t>PÇ 3</w:t>
                  </w:r>
                </w:p>
              </w:tc>
              <w:tc>
                <w:tcPr>
                  <w:tcW w:w="8023" w:type="dxa"/>
                </w:tcPr>
                <w:p w14:paraId="7A9B7C94" w14:textId="7E018BB8" w:rsidR="006F7080" w:rsidRPr="00CF64E3" w:rsidRDefault="0068404B" w:rsidP="006F7080">
                  <w:pPr>
                    <w:jc w:val="both"/>
                    <w:rPr>
                      <w:rFonts w:cstheme="minorHAnsi"/>
                      <w:sz w:val="20"/>
                      <w:szCs w:val="20"/>
                    </w:rPr>
                  </w:pPr>
                  <w:r w:rsidRPr="00CF64E3">
                    <w:rPr>
                      <w:rFonts w:cstheme="minorHAnsi"/>
                      <w:sz w:val="20"/>
                      <w:szCs w:val="20"/>
                    </w:rPr>
                    <w:t>Engelli bireylerin eğitiminde bireyselleştirilmiş eğitim programı (BEP) mantığını kavrar.</w:t>
                  </w:r>
                </w:p>
              </w:tc>
            </w:tr>
            <w:tr w:rsidR="006F7080" w:rsidRPr="00CF64E3" w14:paraId="084F6DA6" w14:textId="77777777" w:rsidTr="00EC1DD9">
              <w:trPr>
                <w:trHeight w:val="276"/>
              </w:trPr>
              <w:tc>
                <w:tcPr>
                  <w:tcW w:w="1054" w:type="dxa"/>
                </w:tcPr>
                <w:p w14:paraId="424A90A3" w14:textId="72D0164B" w:rsidR="006F7080" w:rsidRPr="00CF64E3" w:rsidRDefault="0068404B" w:rsidP="006F7080">
                  <w:pPr>
                    <w:jc w:val="both"/>
                    <w:rPr>
                      <w:rFonts w:cstheme="minorHAnsi"/>
                      <w:b/>
                      <w:sz w:val="20"/>
                      <w:szCs w:val="20"/>
                    </w:rPr>
                  </w:pPr>
                  <w:r w:rsidRPr="00CF64E3">
                    <w:rPr>
                      <w:rFonts w:cstheme="minorHAnsi"/>
                      <w:b/>
                      <w:sz w:val="20"/>
                      <w:szCs w:val="20"/>
                    </w:rPr>
                    <w:t>PÇ 5</w:t>
                  </w:r>
                </w:p>
              </w:tc>
              <w:tc>
                <w:tcPr>
                  <w:tcW w:w="8023" w:type="dxa"/>
                </w:tcPr>
                <w:p w14:paraId="419B927C" w14:textId="6E44935D" w:rsidR="006F7080" w:rsidRPr="00CF64E3" w:rsidRDefault="0068404B" w:rsidP="006F7080">
                  <w:pPr>
                    <w:jc w:val="both"/>
                    <w:rPr>
                      <w:rFonts w:cstheme="minorHAnsi"/>
                      <w:sz w:val="20"/>
                      <w:szCs w:val="20"/>
                    </w:rPr>
                  </w:pPr>
                  <w:r w:rsidRPr="00CF64E3">
                    <w:rPr>
                      <w:rFonts w:cstheme="minorHAnsi"/>
                      <w:sz w:val="20"/>
                      <w:szCs w:val="20"/>
                    </w:rPr>
                    <w:t>Engellilerin eğitsel gereksinimlerinin belirlenmesine destek olur.</w:t>
                  </w:r>
                </w:p>
              </w:tc>
            </w:tr>
            <w:tr w:rsidR="006F7080" w:rsidRPr="00CF64E3" w14:paraId="6E8DF19E" w14:textId="77777777" w:rsidTr="00EC1DD9">
              <w:trPr>
                <w:trHeight w:val="288"/>
              </w:trPr>
              <w:tc>
                <w:tcPr>
                  <w:tcW w:w="1054" w:type="dxa"/>
                </w:tcPr>
                <w:p w14:paraId="6A2E4189" w14:textId="4DD63322" w:rsidR="006F7080" w:rsidRPr="00CF64E3" w:rsidRDefault="0068404B" w:rsidP="006F7080">
                  <w:pPr>
                    <w:jc w:val="both"/>
                    <w:rPr>
                      <w:rFonts w:cstheme="minorHAnsi"/>
                      <w:b/>
                      <w:sz w:val="20"/>
                      <w:szCs w:val="20"/>
                    </w:rPr>
                  </w:pPr>
                  <w:r w:rsidRPr="00CF64E3">
                    <w:rPr>
                      <w:rFonts w:cstheme="minorHAnsi"/>
                      <w:b/>
                      <w:sz w:val="20"/>
                      <w:szCs w:val="20"/>
                    </w:rPr>
                    <w:t>PÇ 12</w:t>
                  </w:r>
                </w:p>
              </w:tc>
              <w:tc>
                <w:tcPr>
                  <w:tcW w:w="8023" w:type="dxa"/>
                </w:tcPr>
                <w:p w14:paraId="0B950282" w14:textId="25A76B84" w:rsidR="006F7080" w:rsidRPr="00CF64E3" w:rsidRDefault="0068404B" w:rsidP="006F7080">
                  <w:pPr>
                    <w:jc w:val="both"/>
                    <w:rPr>
                      <w:rFonts w:cstheme="minorHAnsi"/>
                      <w:sz w:val="20"/>
                      <w:szCs w:val="20"/>
                    </w:rPr>
                  </w:pPr>
                  <w:r w:rsidRPr="00CF64E3">
                    <w:rPr>
                      <w:rFonts w:cstheme="minorHAnsi"/>
                      <w:sz w:val="20"/>
                      <w:szCs w:val="20"/>
                    </w:rPr>
                    <w:t xml:space="preserve">Engelli bakım ve </w:t>
                  </w:r>
                  <w:proofErr w:type="gramStart"/>
                  <w:r w:rsidRPr="00CF64E3">
                    <w:rPr>
                      <w:rFonts w:cstheme="minorHAnsi"/>
                      <w:sz w:val="20"/>
                      <w:szCs w:val="20"/>
                    </w:rPr>
                    <w:t>rehabilitasyon</w:t>
                  </w:r>
                  <w:proofErr w:type="gramEnd"/>
                  <w:r w:rsidRPr="00CF64E3">
                    <w:rPr>
                      <w:rFonts w:cstheme="minorHAnsi"/>
                      <w:sz w:val="20"/>
                      <w:szCs w:val="20"/>
                    </w:rPr>
                    <w:t xml:space="preserve"> alanında mesleğin profesyonel gereklerini yerine getirir</w:t>
                  </w:r>
                </w:p>
              </w:tc>
            </w:tr>
            <w:tr w:rsidR="006F7080" w:rsidRPr="00CF64E3" w14:paraId="21978F1E" w14:textId="77777777" w:rsidTr="00EC1DD9">
              <w:trPr>
                <w:trHeight w:val="276"/>
              </w:trPr>
              <w:tc>
                <w:tcPr>
                  <w:tcW w:w="1054" w:type="dxa"/>
                </w:tcPr>
                <w:p w14:paraId="567B23AC" w14:textId="3EB796DA" w:rsidR="006F7080" w:rsidRPr="00CF64E3" w:rsidRDefault="0068404B" w:rsidP="006F7080">
                  <w:pPr>
                    <w:jc w:val="both"/>
                    <w:rPr>
                      <w:rFonts w:cstheme="minorHAnsi"/>
                      <w:b/>
                      <w:sz w:val="20"/>
                      <w:szCs w:val="20"/>
                    </w:rPr>
                  </w:pPr>
                  <w:r w:rsidRPr="00CF64E3">
                    <w:rPr>
                      <w:rFonts w:cstheme="minorHAnsi"/>
                      <w:b/>
                      <w:sz w:val="20"/>
                      <w:szCs w:val="20"/>
                    </w:rPr>
                    <w:t>PÇ 14</w:t>
                  </w:r>
                </w:p>
              </w:tc>
              <w:tc>
                <w:tcPr>
                  <w:tcW w:w="8023" w:type="dxa"/>
                </w:tcPr>
                <w:p w14:paraId="4D145F44" w14:textId="28ADEEE4" w:rsidR="006F7080" w:rsidRPr="00CF64E3" w:rsidRDefault="0068404B" w:rsidP="006F7080">
                  <w:pPr>
                    <w:jc w:val="both"/>
                    <w:rPr>
                      <w:rFonts w:cstheme="minorHAnsi"/>
                      <w:sz w:val="20"/>
                      <w:szCs w:val="20"/>
                    </w:rPr>
                  </w:pPr>
                  <w:r w:rsidRPr="00CF64E3">
                    <w:rPr>
                      <w:rFonts w:cstheme="minorHAnsi"/>
                      <w:sz w:val="20"/>
                      <w:szCs w:val="20"/>
                    </w:rPr>
                    <w:t>Toplum, aile ve engelli ilişkisini tanır, aile katılımlı etkinlikler düzenler.</w:t>
                  </w:r>
                </w:p>
              </w:tc>
            </w:tr>
          </w:tbl>
          <w:p w14:paraId="04E5F6F6" w14:textId="25BF1690" w:rsidR="00732FAF" w:rsidRPr="00CF64E3" w:rsidRDefault="00732FAF" w:rsidP="009B50FD">
            <w:pPr>
              <w:pStyle w:val="TableParagraph"/>
              <w:jc w:val="both"/>
              <w:rPr>
                <w:rFonts w:asciiTheme="minorHAnsi" w:hAnsiTheme="minorHAnsi" w:cstheme="minorHAnsi"/>
                <w:b/>
                <w:bCs/>
                <w:sz w:val="20"/>
                <w:szCs w:val="20"/>
              </w:rPr>
            </w:pPr>
          </w:p>
        </w:tc>
      </w:tr>
      <w:tr w:rsidR="00630C60" w:rsidRPr="00CF64E3" w14:paraId="330DB22F" w14:textId="77777777" w:rsidTr="0095231C">
        <w:trPr>
          <w:trHeight w:val="1190"/>
        </w:trPr>
        <w:tc>
          <w:tcPr>
            <w:tcW w:w="1418" w:type="dxa"/>
            <w:vAlign w:val="center"/>
          </w:tcPr>
          <w:p w14:paraId="7E5C216D" w14:textId="77777777" w:rsidR="00630C60" w:rsidRPr="00CF64E3" w:rsidRDefault="00EA0355" w:rsidP="00736CCA">
            <w:pPr>
              <w:pStyle w:val="TableParagraph"/>
              <w:spacing w:before="227"/>
              <w:ind w:right="46"/>
              <w:jc w:val="center"/>
              <w:rPr>
                <w:rFonts w:asciiTheme="minorHAnsi" w:hAnsiTheme="minorHAnsi" w:cstheme="minorHAnsi"/>
                <w:b/>
                <w:sz w:val="20"/>
                <w:szCs w:val="20"/>
              </w:rPr>
            </w:pPr>
            <w:r w:rsidRPr="00CF64E3">
              <w:rPr>
                <w:rFonts w:asciiTheme="minorHAnsi" w:hAnsiTheme="minorHAnsi" w:cstheme="minorHAnsi"/>
                <w:b/>
                <w:sz w:val="20"/>
                <w:szCs w:val="20"/>
              </w:rPr>
              <w:t>Dersin</w:t>
            </w:r>
            <w:r w:rsidRPr="00CF64E3">
              <w:rPr>
                <w:rFonts w:asciiTheme="minorHAnsi" w:hAnsiTheme="minorHAnsi" w:cstheme="minorHAnsi"/>
                <w:b/>
                <w:spacing w:val="-12"/>
                <w:sz w:val="20"/>
                <w:szCs w:val="20"/>
              </w:rPr>
              <w:t xml:space="preserve"> </w:t>
            </w:r>
            <w:r w:rsidRPr="00CF64E3">
              <w:rPr>
                <w:rFonts w:asciiTheme="minorHAnsi" w:hAnsiTheme="minorHAnsi" w:cstheme="minorHAnsi"/>
                <w:b/>
                <w:sz w:val="20"/>
                <w:szCs w:val="20"/>
              </w:rPr>
              <w:t xml:space="preserve">Alan </w:t>
            </w:r>
            <w:r w:rsidRPr="00CF64E3">
              <w:rPr>
                <w:rFonts w:asciiTheme="minorHAnsi" w:hAnsiTheme="minorHAnsi" w:cstheme="minorHAnsi"/>
                <w:b/>
                <w:spacing w:val="-2"/>
                <w:sz w:val="20"/>
                <w:szCs w:val="20"/>
              </w:rPr>
              <w:t>Öğretimine Katkısı</w:t>
            </w:r>
          </w:p>
        </w:tc>
        <w:tc>
          <w:tcPr>
            <w:tcW w:w="9081" w:type="dxa"/>
            <w:gridSpan w:val="5"/>
            <w:vAlign w:val="center"/>
          </w:tcPr>
          <w:p w14:paraId="27278B09" w14:textId="698DB6EF" w:rsidR="00630C60" w:rsidRPr="00CF64E3" w:rsidRDefault="0068404B" w:rsidP="009B50FD">
            <w:pPr>
              <w:pStyle w:val="TableParagraph"/>
              <w:jc w:val="both"/>
              <w:rPr>
                <w:rFonts w:asciiTheme="minorHAnsi" w:hAnsiTheme="minorHAnsi" w:cstheme="minorHAnsi"/>
                <w:sz w:val="20"/>
                <w:szCs w:val="20"/>
              </w:rPr>
            </w:pPr>
            <w:r w:rsidRPr="00CF64E3">
              <w:rPr>
                <w:rFonts w:asciiTheme="minorHAnsi" w:hAnsiTheme="minorHAnsi" w:cstheme="minorHAnsi"/>
                <w:sz w:val="20"/>
                <w:szCs w:val="20"/>
              </w:rPr>
              <w:t xml:space="preserve">Bu ders, öğrencilerin özel </w:t>
            </w:r>
            <w:proofErr w:type="spellStart"/>
            <w:r w:rsidRPr="00CF64E3">
              <w:rPr>
                <w:rFonts w:asciiTheme="minorHAnsi" w:hAnsiTheme="minorHAnsi" w:cstheme="minorHAnsi"/>
                <w:sz w:val="20"/>
                <w:szCs w:val="20"/>
              </w:rPr>
              <w:t>gereksinimli</w:t>
            </w:r>
            <w:proofErr w:type="spellEnd"/>
            <w:r w:rsidRPr="00CF64E3">
              <w:rPr>
                <w:rFonts w:asciiTheme="minorHAnsi" w:hAnsiTheme="minorHAnsi" w:cstheme="minorHAnsi"/>
                <w:sz w:val="20"/>
                <w:szCs w:val="20"/>
              </w:rPr>
              <w:t xml:space="preserve"> bireylerin gelişimsel özelliklerini tanıma, eğitim ve bakım süreçlerinde bütüncül bir bakış açısı geliştirmelerine katkı sağlar. Öğrenciler, özel eğitim ilkelerini uygulamaya dönüştürerek bireyselleştirilmiş eğitim planları hazırlamayı, kaynaştırma ortamlarında etkili iletişim kurmayı ve disiplinler arası iş birliği içinde çalışmayı öğrenirler.</w:t>
            </w:r>
          </w:p>
        </w:tc>
      </w:tr>
      <w:tr w:rsidR="00FE2A29" w:rsidRPr="00CF64E3" w14:paraId="599EB8D2" w14:textId="77777777" w:rsidTr="00CF64E3">
        <w:trPr>
          <w:trHeight w:val="848"/>
        </w:trPr>
        <w:tc>
          <w:tcPr>
            <w:tcW w:w="1418" w:type="dxa"/>
            <w:vAlign w:val="center"/>
          </w:tcPr>
          <w:p w14:paraId="494CD2ED" w14:textId="77777777" w:rsidR="00FE2A29" w:rsidRPr="00CF64E3" w:rsidRDefault="00FE2A29" w:rsidP="00FE2A29">
            <w:pPr>
              <w:pStyle w:val="TableParagraph"/>
              <w:ind w:right="359"/>
              <w:jc w:val="center"/>
              <w:rPr>
                <w:rFonts w:asciiTheme="minorHAnsi" w:hAnsiTheme="minorHAnsi" w:cstheme="minorHAnsi"/>
                <w:b/>
                <w:sz w:val="20"/>
                <w:szCs w:val="20"/>
              </w:rPr>
            </w:pPr>
            <w:r w:rsidRPr="00CF64E3">
              <w:rPr>
                <w:rFonts w:asciiTheme="minorHAnsi" w:hAnsiTheme="minorHAnsi" w:cstheme="minorHAnsi"/>
                <w:b/>
                <w:spacing w:val="-2"/>
                <w:sz w:val="20"/>
                <w:szCs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rsidRPr="00CF64E3" w14:paraId="5531A340" w14:textId="77777777" w:rsidTr="0043309A">
              <w:trPr>
                <w:trHeight w:val="280"/>
              </w:trPr>
              <w:tc>
                <w:tcPr>
                  <w:tcW w:w="1054" w:type="dxa"/>
                </w:tcPr>
                <w:p w14:paraId="2A178DC2" w14:textId="04BE70F1" w:rsidR="00AE2FFC" w:rsidRPr="00CF64E3" w:rsidRDefault="00AE2FFC" w:rsidP="00AE2FFC">
                  <w:pPr>
                    <w:jc w:val="both"/>
                    <w:rPr>
                      <w:rFonts w:cstheme="minorHAnsi"/>
                      <w:sz w:val="20"/>
                      <w:szCs w:val="20"/>
                    </w:rPr>
                  </w:pPr>
                  <w:r w:rsidRPr="00CF64E3">
                    <w:rPr>
                      <w:rFonts w:cstheme="minorHAnsi"/>
                      <w:sz w:val="20"/>
                      <w:szCs w:val="20"/>
                    </w:rPr>
                    <w:t>1. Hafta</w:t>
                  </w:r>
                </w:p>
              </w:tc>
              <w:tc>
                <w:tcPr>
                  <w:tcW w:w="8015" w:type="dxa"/>
                </w:tcPr>
                <w:p w14:paraId="64A626F6" w14:textId="0853EDF8" w:rsidR="00AE2FFC" w:rsidRPr="00CF64E3" w:rsidRDefault="0068404B" w:rsidP="00AE2FFC">
                  <w:pPr>
                    <w:jc w:val="both"/>
                    <w:rPr>
                      <w:rFonts w:cstheme="minorHAnsi"/>
                      <w:sz w:val="20"/>
                      <w:szCs w:val="20"/>
                    </w:rPr>
                  </w:pPr>
                  <w:r w:rsidRPr="00CF64E3">
                    <w:rPr>
                      <w:rFonts w:cstheme="minorHAnsi"/>
                      <w:sz w:val="20"/>
                      <w:szCs w:val="20"/>
                    </w:rPr>
                    <w:t>Dersin tanıtımı, özel eğitim kavramı, tarihsel gelişim süreci</w:t>
                  </w:r>
                </w:p>
              </w:tc>
            </w:tr>
            <w:tr w:rsidR="00AE2FFC" w:rsidRPr="00CF64E3" w14:paraId="216EDEF2" w14:textId="77777777" w:rsidTr="0043309A">
              <w:trPr>
                <w:trHeight w:val="269"/>
              </w:trPr>
              <w:tc>
                <w:tcPr>
                  <w:tcW w:w="1054" w:type="dxa"/>
                </w:tcPr>
                <w:p w14:paraId="6C50C010" w14:textId="131245C5" w:rsidR="00AE2FFC" w:rsidRPr="00CF64E3" w:rsidRDefault="00AE2FFC" w:rsidP="00AE2FFC">
                  <w:pPr>
                    <w:jc w:val="both"/>
                    <w:rPr>
                      <w:rFonts w:cstheme="minorHAnsi"/>
                      <w:sz w:val="20"/>
                      <w:szCs w:val="20"/>
                    </w:rPr>
                  </w:pPr>
                  <w:r w:rsidRPr="00CF64E3">
                    <w:rPr>
                      <w:rFonts w:cstheme="minorHAnsi"/>
                      <w:sz w:val="20"/>
                      <w:szCs w:val="20"/>
                    </w:rPr>
                    <w:t>2. Hafta</w:t>
                  </w:r>
                </w:p>
              </w:tc>
              <w:tc>
                <w:tcPr>
                  <w:tcW w:w="8015" w:type="dxa"/>
                </w:tcPr>
                <w:p w14:paraId="70E522A4" w14:textId="70B361A0" w:rsidR="00AE2FFC" w:rsidRPr="00CF64E3" w:rsidRDefault="00CF64E3" w:rsidP="00AE2FFC">
                  <w:pPr>
                    <w:jc w:val="both"/>
                    <w:rPr>
                      <w:rFonts w:cstheme="minorHAnsi"/>
                      <w:sz w:val="20"/>
                      <w:szCs w:val="20"/>
                    </w:rPr>
                  </w:pPr>
                  <w:r w:rsidRPr="00CF64E3">
                    <w:rPr>
                      <w:rFonts w:cstheme="minorHAnsi"/>
                      <w:sz w:val="20"/>
                      <w:szCs w:val="20"/>
                    </w:rPr>
                    <w:t xml:space="preserve">Özel </w:t>
                  </w:r>
                  <w:proofErr w:type="spellStart"/>
                  <w:r w:rsidRPr="00CF64E3">
                    <w:rPr>
                      <w:rFonts w:cstheme="minorHAnsi"/>
                      <w:sz w:val="20"/>
                      <w:szCs w:val="20"/>
                    </w:rPr>
                    <w:t>gereksinimli</w:t>
                  </w:r>
                  <w:proofErr w:type="spellEnd"/>
                  <w:r w:rsidRPr="00CF64E3">
                    <w:rPr>
                      <w:rFonts w:cstheme="minorHAnsi"/>
                      <w:sz w:val="20"/>
                      <w:szCs w:val="20"/>
                    </w:rPr>
                    <w:t xml:space="preserve"> bireylerin sınıflandırılması ve terminoloji</w:t>
                  </w:r>
                </w:p>
              </w:tc>
            </w:tr>
            <w:tr w:rsidR="00AE2FFC" w:rsidRPr="00CF64E3" w14:paraId="6434823F" w14:textId="77777777" w:rsidTr="0043309A">
              <w:trPr>
                <w:trHeight w:val="280"/>
              </w:trPr>
              <w:tc>
                <w:tcPr>
                  <w:tcW w:w="1054" w:type="dxa"/>
                </w:tcPr>
                <w:p w14:paraId="356BBD03" w14:textId="3F0B447F" w:rsidR="00AE2FFC" w:rsidRPr="00CF64E3" w:rsidRDefault="00AE2FFC" w:rsidP="00AE2FFC">
                  <w:pPr>
                    <w:jc w:val="both"/>
                    <w:rPr>
                      <w:rFonts w:cstheme="minorHAnsi"/>
                      <w:sz w:val="20"/>
                      <w:szCs w:val="20"/>
                    </w:rPr>
                  </w:pPr>
                  <w:r w:rsidRPr="00CF64E3">
                    <w:rPr>
                      <w:rFonts w:cstheme="minorHAnsi"/>
                      <w:sz w:val="20"/>
                      <w:szCs w:val="20"/>
                    </w:rPr>
                    <w:t>3. Hafta</w:t>
                  </w:r>
                </w:p>
              </w:tc>
              <w:tc>
                <w:tcPr>
                  <w:tcW w:w="8015" w:type="dxa"/>
                </w:tcPr>
                <w:p w14:paraId="013EE06E" w14:textId="707D2B52" w:rsidR="00AE2FFC" w:rsidRPr="00CF64E3" w:rsidRDefault="00CF64E3" w:rsidP="00AE2FFC">
                  <w:pPr>
                    <w:jc w:val="both"/>
                    <w:rPr>
                      <w:rFonts w:cstheme="minorHAnsi"/>
                      <w:sz w:val="20"/>
                      <w:szCs w:val="20"/>
                    </w:rPr>
                  </w:pPr>
                  <w:r w:rsidRPr="00CF64E3">
                    <w:rPr>
                      <w:rFonts w:cstheme="minorHAnsi"/>
                      <w:sz w:val="20"/>
                      <w:szCs w:val="20"/>
                    </w:rPr>
                    <w:t>Özel eğitimde erken tanı, yönlendirme ve değerlendirme</w:t>
                  </w:r>
                </w:p>
              </w:tc>
            </w:tr>
            <w:tr w:rsidR="00AE2FFC" w:rsidRPr="00CF64E3" w14:paraId="11D43151" w14:textId="77777777" w:rsidTr="0043309A">
              <w:trPr>
                <w:trHeight w:val="269"/>
              </w:trPr>
              <w:tc>
                <w:tcPr>
                  <w:tcW w:w="1054" w:type="dxa"/>
                </w:tcPr>
                <w:p w14:paraId="4D75A41F" w14:textId="2E4FA33D" w:rsidR="00AE2FFC" w:rsidRPr="00CF64E3" w:rsidRDefault="00AE2FFC" w:rsidP="00AE2FFC">
                  <w:pPr>
                    <w:jc w:val="both"/>
                    <w:rPr>
                      <w:rFonts w:cstheme="minorHAnsi"/>
                      <w:sz w:val="20"/>
                      <w:szCs w:val="20"/>
                    </w:rPr>
                  </w:pPr>
                  <w:r w:rsidRPr="00CF64E3">
                    <w:rPr>
                      <w:rFonts w:cstheme="minorHAnsi"/>
                      <w:sz w:val="20"/>
                      <w:szCs w:val="20"/>
                    </w:rPr>
                    <w:t>4. Hafta</w:t>
                  </w:r>
                </w:p>
              </w:tc>
              <w:tc>
                <w:tcPr>
                  <w:tcW w:w="8015" w:type="dxa"/>
                </w:tcPr>
                <w:p w14:paraId="35261A85" w14:textId="64DAF278" w:rsidR="00AE2FFC" w:rsidRPr="00CF64E3" w:rsidRDefault="00CF64E3" w:rsidP="00AE2FFC">
                  <w:pPr>
                    <w:jc w:val="both"/>
                    <w:rPr>
                      <w:rFonts w:cstheme="minorHAnsi"/>
                      <w:sz w:val="20"/>
                      <w:szCs w:val="20"/>
                    </w:rPr>
                  </w:pPr>
                  <w:r w:rsidRPr="00CF64E3">
                    <w:rPr>
                      <w:rFonts w:cstheme="minorHAnsi"/>
                      <w:sz w:val="20"/>
                      <w:szCs w:val="20"/>
                    </w:rPr>
                    <w:t>İşitme yetersizliği olan bireyler ve iletişim yaklaşımları</w:t>
                  </w:r>
                </w:p>
              </w:tc>
            </w:tr>
            <w:tr w:rsidR="00AE2FFC" w:rsidRPr="00CF64E3" w14:paraId="468CA674" w14:textId="77777777" w:rsidTr="0043309A">
              <w:trPr>
                <w:trHeight w:val="280"/>
              </w:trPr>
              <w:tc>
                <w:tcPr>
                  <w:tcW w:w="1054" w:type="dxa"/>
                </w:tcPr>
                <w:p w14:paraId="1474B177" w14:textId="4036329A" w:rsidR="00AE2FFC" w:rsidRPr="00CF64E3" w:rsidRDefault="00AE2FFC" w:rsidP="00AE2FFC">
                  <w:pPr>
                    <w:jc w:val="both"/>
                    <w:rPr>
                      <w:rFonts w:cstheme="minorHAnsi"/>
                      <w:sz w:val="20"/>
                      <w:szCs w:val="20"/>
                    </w:rPr>
                  </w:pPr>
                  <w:r w:rsidRPr="00CF64E3">
                    <w:rPr>
                      <w:rFonts w:cstheme="minorHAnsi"/>
                      <w:sz w:val="20"/>
                      <w:szCs w:val="20"/>
                    </w:rPr>
                    <w:t>5. Hafta</w:t>
                  </w:r>
                </w:p>
              </w:tc>
              <w:tc>
                <w:tcPr>
                  <w:tcW w:w="8015" w:type="dxa"/>
                </w:tcPr>
                <w:p w14:paraId="5BC8EF2E" w14:textId="11B4BE4D" w:rsidR="00AE2FFC" w:rsidRPr="00CF64E3" w:rsidRDefault="00CF64E3" w:rsidP="00AE2FFC">
                  <w:pPr>
                    <w:jc w:val="both"/>
                    <w:rPr>
                      <w:rFonts w:cstheme="minorHAnsi"/>
                      <w:sz w:val="20"/>
                      <w:szCs w:val="20"/>
                    </w:rPr>
                  </w:pPr>
                  <w:r w:rsidRPr="00CF64E3">
                    <w:rPr>
                      <w:rFonts w:cstheme="minorHAnsi"/>
                      <w:sz w:val="20"/>
                      <w:szCs w:val="20"/>
                    </w:rPr>
                    <w:t>Görme yetersizliği olan bireyler ve destek teknolojiler</w:t>
                  </w:r>
                </w:p>
              </w:tc>
            </w:tr>
            <w:tr w:rsidR="00AE2FFC" w:rsidRPr="00CF64E3" w14:paraId="3404A3ED" w14:textId="77777777" w:rsidTr="0043309A">
              <w:trPr>
                <w:trHeight w:val="280"/>
              </w:trPr>
              <w:tc>
                <w:tcPr>
                  <w:tcW w:w="1054" w:type="dxa"/>
                </w:tcPr>
                <w:p w14:paraId="1CDA9BD1" w14:textId="7A4016CF" w:rsidR="00AE2FFC" w:rsidRPr="00CF64E3" w:rsidRDefault="00AE2FFC" w:rsidP="00AE2FFC">
                  <w:pPr>
                    <w:jc w:val="both"/>
                    <w:rPr>
                      <w:rFonts w:cstheme="minorHAnsi"/>
                      <w:sz w:val="20"/>
                      <w:szCs w:val="20"/>
                    </w:rPr>
                  </w:pPr>
                  <w:r w:rsidRPr="00CF64E3">
                    <w:rPr>
                      <w:rFonts w:cstheme="minorHAnsi"/>
                      <w:sz w:val="20"/>
                      <w:szCs w:val="20"/>
                    </w:rPr>
                    <w:t>6. Hafta</w:t>
                  </w:r>
                </w:p>
              </w:tc>
              <w:tc>
                <w:tcPr>
                  <w:tcW w:w="8015" w:type="dxa"/>
                </w:tcPr>
                <w:p w14:paraId="09985514" w14:textId="14B1C48A" w:rsidR="00AE2FFC" w:rsidRPr="00CF64E3" w:rsidRDefault="00CF64E3" w:rsidP="00AE2FFC">
                  <w:pPr>
                    <w:jc w:val="both"/>
                    <w:rPr>
                      <w:rFonts w:cstheme="minorHAnsi"/>
                      <w:sz w:val="20"/>
                      <w:szCs w:val="20"/>
                    </w:rPr>
                  </w:pPr>
                  <w:r w:rsidRPr="00CF64E3">
                    <w:rPr>
                      <w:rFonts w:cstheme="minorHAnsi"/>
                      <w:sz w:val="20"/>
                      <w:szCs w:val="20"/>
                    </w:rPr>
                    <w:t>Zihinsel yetersizliği olan bireyler ve eğitim özellikleri</w:t>
                  </w:r>
                </w:p>
              </w:tc>
            </w:tr>
            <w:tr w:rsidR="00AE2FFC" w:rsidRPr="00CF64E3" w14:paraId="63AE3A1B" w14:textId="77777777" w:rsidTr="0043309A">
              <w:trPr>
                <w:trHeight w:val="269"/>
              </w:trPr>
              <w:tc>
                <w:tcPr>
                  <w:tcW w:w="1054" w:type="dxa"/>
                </w:tcPr>
                <w:p w14:paraId="311195C3" w14:textId="07B7ED60" w:rsidR="00AE2FFC" w:rsidRPr="00CF64E3" w:rsidRDefault="00AE2FFC" w:rsidP="00AE2FFC">
                  <w:pPr>
                    <w:jc w:val="both"/>
                    <w:rPr>
                      <w:rFonts w:cstheme="minorHAnsi"/>
                      <w:sz w:val="20"/>
                      <w:szCs w:val="20"/>
                    </w:rPr>
                  </w:pPr>
                  <w:r w:rsidRPr="00CF64E3">
                    <w:rPr>
                      <w:rFonts w:cstheme="minorHAnsi"/>
                      <w:sz w:val="20"/>
                      <w:szCs w:val="20"/>
                    </w:rPr>
                    <w:t>7. Hafta</w:t>
                  </w:r>
                </w:p>
              </w:tc>
              <w:tc>
                <w:tcPr>
                  <w:tcW w:w="8015" w:type="dxa"/>
                </w:tcPr>
                <w:p w14:paraId="0AAB2B71" w14:textId="0A14412C" w:rsidR="00AE2FFC" w:rsidRPr="00CF64E3" w:rsidRDefault="00CF64E3" w:rsidP="00AE2FFC">
                  <w:pPr>
                    <w:jc w:val="both"/>
                    <w:rPr>
                      <w:rFonts w:cstheme="minorHAnsi"/>
                      <w:sz w:val="20"/>
                      <w:szCs w:val="20"/>
                    </w:rPr>
                  </w:pPr>
                  <w:r w:rsidRPr="00CF64E3">
                    <w:rPr>
                      <w:rFonts w:cstheme="minorHAnsi"/>
                      <w:sz w:val="20"/>
                      <w:szCs w:val="20"/>
                    </w:rPr>
                    <w:t xml:space="preserve">Dikkat eksikliği, </w:t>
                  </w:r>
                  <w:proofErr w:type="spellStart"/>
                  <w:r w:rsidRPr="00CF64E3">
                    <w:rPr>
                      <w:rFonts w:cstheme="minorHAnsi"/>
                      <w:sz w:val="20"/>
                      <w:szCs w:val="20"/>
                    </w:rPr>
                    <w:t>hiperaktivite</w:t>
                  </w:r>
                  <w:proofErr w:type="spellEnd"/>
                  <w:r w:rsidRPr="00CF64E3">
                    <w:rPr>
                      <w:rFonts w:cstheme="minorHAnsi"/>
                      <w:sz w:val="20"/>
                      <w:szCs w:val="20"/>
                    </w:rPr>
                    <w:t xml:space="preserve"> bozukluğu, öğrenme güçlükleri</w:t>
                  </w:r>
                </w:p>
              </w:tc>
            </w:tr>
            <w:tr w:rsidR="00AE2FFC" w:rsidRPr="00CF64E3" w14:paraId="7B87F729" w14:textId="77777777" w:rsidTr="0043309A">
              <w:trPr>
                <w:trHeight w:val="256"/>
              </w:trPr>
              <w:tc>
                <w:tcPr>
                  <w:tcW w:w="1054" w:type="dxa"/>
                </w:tcPr>
                <w:p w14:paraId="2DF81685" w14:textId="75C3293E" w:rsidR="00AE2FFC" w:rsidRPr="00CF64E3" w:rsidRDefault="00AE2FFC" w:rsidP="00AE2FFC">
                  <w:pPr>
                    <w:jc w:val="both"/>
                    <w:rPr>
                      <w:rFonts w:cstheme="minorHAnsi"/>
                      <w:sz w:val="20"/>
                      <w:szCs w:val="20"/>
                    </w:rPr>
                  </w:pPr>
                  <w:r w:rsidRPr="00CF64E3">
                    <w:rPr>
                      <w:rFonts w:cstheme="minorHAnsi"/>
                      <w:sz w:val="20"/>
                      <w:szCs w:val="20"/>
                    </w:rPr>
                    <w:t>8. Hafta</w:t>
                  </w:r>
                </w:p>
              </w:tc>
              <w:tc>
                <w:tcPr>
                  <w:tcW w:w="8015" w:type="dxa"/>
                </w:tcPr>
                <w:p w14:paraId="2184B7B2" w14:textId="012A078E" w:rsidR="00AE2FFC" w:rsidRPr="00CF64E3" w:rsidRDefault="00AE2FFC" w:rsidP="00AE2FFC">
                  <w:pPr>
                    <w:jc w:val="both"/>
                    <w:rPr>
                      <w:rFonts w:cstheme="minorHAnsi"/>
                      <w:sz w:val="20"/>
                      <w:szCs w:val="20"/>
                    </w:rPr>
                  </w:pPr>
                  <w:r w:rsidRPr="00CF64E3">
                    <w:rPr>
                      <w:rFonts w:cstheme="minorHAnsi"/>
                      <w:sz w:val="20"/>
                      <w:szCs w:val="20"/>
                    </w:rPr>
                    <w:t>Ara Sınav Haftası</w:t>
                  </w:r>
                </w:p>
              </w:tc>
            </w:tr>
            <w:tr w:rsidR="00AE2FFC" w:rsidRPr="00CF64E3" w14:paraId="0331CF24" w14:textId="77777777" w:rsidTr="0043309A">
              <w:trPr>
                <w:trHeight w:val="269"/>
              </w:trPr>
              <w:tc>
                <w:tcPr>
                  <w:tcW w:w="1054" w:type="dxa"/>
                </w:tcPr>
                <w:p w14:paraId="2A21D562" w14:textId="5B1233C5" w:rsidR="00AE2FFC" w:rsidRPr="00CF64E3" w:rsidRDefault="00AE2FFC" w:rsidP="00AE2FFC">
                  <w:pPr>
                    <w:jc w:val="both"/>
                    <w:rPr>
                      <w:rFonts w:cstheme="minorHAnsi"/>
                      <w:sz w:val="20"/>
                      <w:szCs w:val="20"/>
                    </w:rPr>
                  </w:pPr>
                  <w:r w:rsidRPr="00CF64E3">
                    <w:rPr>
                      <w:rFonts w:cstheme="minorHAnsi"/>
                      <w:sz w:val="20"/>
                      <w:szCs w:val="20"/>
                    </w:rPr>
                    <w:t>9. Hafta</w:t>
                  </w:r>
                </w:p>
              </w:tc>
              <w:tc>
                <w:tcPr>
                  <w:tcW w:w="8015" w:type="dxa"/>
                </w:tcPr>
                <w:p w14:paraId="6F03E33F" w14:textId="4DF017C1" w:rsidR="00AE2FFC" w:rsidRPr="00CF64E3" w:rsidRDefault="00CF64E3" w:rsidP="00AE2FFC">
                  <w:pPr>
                    <w:jc w:val="both"/>
                    <w:rPr>
                      <w:rFonts w:cstheme="minorHAnsi"/>
                      <w:sz w:val="20"/>
                      <w:szCs w:val="20"/>
                    </w:rPr>
                  </w:pPr>
                  <w:r w:rsidRPr="00CF64E3">
                    <w:rPr>
                      <w:rFonts w:cstheme="minorHAnsi"/>
                      <w:sz w:val="20"/>
                      <w:szCs w:val="20"/>
                    </w:rPr>
                    <w:t>Otizm spektrum bozukluğu ve gelişimsel farklılıklar</w:t>
                  </w:r>
                </w:p>
              </w:tc>
            </w:tr>
            <w:tr w:rsidR="00AE2FFC" w:rsidRPr="00CF64E3" w14:paraId="78297F87" w14:textId="77777777" w:rsidTr="0043309A">
              <w:trPr>
                <w:trHeight w:val="280"/>
              </w:trPr>
              <w:tc>
                <w:tcPr>
                  <w:tcW w:w="1054" w:type="dxa"/>
                </w:tcPr>
                <w:p w14:paraId="28E45718" w14:textId="6458FD55" w:rsidR="00AE2FFC" w:rsidRPr="00CF64E3" w:rsidRDefault="00AE2FFC" w:rsidP="00AE2FFC">
                  <w:pPr>
                    <w:jc w:val="both"/>
                    <w:rPr>
                      <w:rFonts w:cstheme="minorHAnsi"/>
                      <w:sz w:val="20"/>
                      <w:szCs w:val="20"/>
                    </w:rPr>
                  </w:pPr>
                  <w:r w:rsidRPr="00CF64E3">
                    <w:rPr>
                      <w:rFonts w:cstheme="minorHAnsi"/>
                      <w:sz w:val="20"/>
                      <w:szCs w:val="20"/>
                    </w:rPr>
                    <w:t>10. Hafta</w:t>
                  </w:r>
                </w:p>
              </w:tc>
              <w:tc>
                <w:tcPr>
                  <w:tcW w:w="8015" w:type="dxa"/>
                </w:tcPr>
                <w:p w14:paraId="5AEE0458" w14:textId="0BC9AFDC" w:rsidR="00AE2FFC" w:rsidRPr="00CF64E3" w:rsidRDefault="00CF64E3" w:rsidP="00AE2FFC">
                  <w:pPr>
                    <w:jc w:val="both"/>
                    <w:rPr>
                      <w:rFonts w:cstheme="minorHAnsi"/>
                      <w:sz w:val="20"/>
                      <w:szCs w:val="20"/>
                    </w:rPr>
                  </w:pPr>
                  <w:r w:rsidRPr="00CF64E3">
                    <w:rPr>
                      <w:rFonts w:cstheme="minorHAnsi"/>
                      <w:sz w:val="20"/>
                      <w:szCs w:val="20"/>
                    </w:rPr>
                    <w:t>Üstün yetenekli bireylerin özellikleri ve eğitim yaklaşımları</w:t>
                  </w:r>
                </w:p>
              </w:tc>
            </w:tr>
            <w:tr w:rsidR="00AE2FFC" w:rsidRPr="00CF64E3" w14:paraId="4AC17D41" w14:textId="77777777" w:rsidTr="0043309A">
              <w:trPr>
                <w:trHeight w:val="280"/>
              </w:trPr>
              <w:tc>
                <w:tcPr>
                  <w:tcW w:w="1054" w:type="dxa"/>
                </w:tcPr>
                <w:p w14:paraId="6B0E5CE5" w14:textId="44FB8DE1" w:rsidR="00AE2FFC" w:rsidRPr="00CF64E3" w:rsidRDefault="00AE2FFC" w:rsidP="00AE2FFC">
                  <w:pPr>
                    <w:jc w:val="both"/>
                    <w:rPr>
                      <w:rFonts w:cstheme="minorHAnsi"/>
                      <w:sz w:val="20"/>
                      <w:szCs w:val="20"/>
                    </w:rPr>
                  </w:pPr>
                  <w:r w:rsidRPr="00CF64E3">
                    <w:rPr>
                      <w:rFonts w:cstheme="minorHAnsi"/>
                      <w:sz w:val="20"/>
                      <w:szCs w:val="20"/>
                    </w:rPr>
                    <w:t>11. Hafta</w:t>
                  </w:r>
                </w:p>
              </w:tc>
              <w:tc>
                <w:tcPr>
                  <w:tcW w:w="8015" w:type="dxa"/>
                </w:tcPr>
                <w:p w14:paraId="210EAAF7" w14:textId="70A754BB" w:rsidR="00AE2FFC" w:rsidRPr="00CF64E3" w:rsidRDefault="00CF64E3" w:rsidP="00AE2FFC">
                  <w:pPr>
                    <w:jc w:val="both"/>
                    <w:rPr>
                      <w:rFonts w:cstheme="minorHAnsi"/>
                      <w:sz w:val="20"/>
                      <w:szCs w:val="20"/>
                    </w:rPr>
                  </w:pPr>
                  <w:r w:rsidRPr="00CF64E3">
                    <w:rPr>
                      <w:rFonts w:cstheme="minorHAnsi"/>
                      <w:sz w:val="20"/>
                      <w:szCs w:val="20"/>
                    </w:rPr>
                    <w:t>Kaynaştırma ve bütünleştirme eğitimi uygulamaları</w:t>
                  </w:r>
                </w:p>
              </w:tc>
            </w:tr>
            <w:tr w:rsidR="00AE2FFC" w:rsidRPr="00CF64E3" w14:paraId="076DECAA" w14:textId="77777777" w:rsidTr="0043309A">
              <w:trPr>
                <w:trHeight w:val="269"/>
              </w:trPr>
              <w:tc>
                <w:tcPr>
                  <w:tcW w:w="1054" w:type="dxa"/>
                </w:tcPr>
                <w:p w14:paraId="7BEEF0F0" w14:textId="017ECF14" w:rsidR="00AE2FFC" w:rsidRPr="00CF64E3" w:rsidRDefault="00AE2FFC" w:rsidP="00AE2FFC">
                  <w:pPr>
                    <w:jc w:val="both"/>
                    <w:rPr>
                      <w:rFonts w:cstheme="minorHAnsi"/>
                      <w:sz w:val="20"/>
                      <w:szCs w:val="20"/>
                    </w:rPr>
                  </w:pPr>
                  <w:r w:rsidRPr="00CF64E3">
                    <w:rPr>
                      <w:rFonts w:cstheme="minorHAnsi"/>
                      <w:sz w:val="20"/>
                      <w:szCs w:val="20"/>
                    </w:rPr>
                    <w:t>12. Hafta</w:t>
                  </w:r>
                </w:p>
              </w:tc>
              <w:tc>
                <w:tcPr>
                  <w:tcW w:w="8015" w:type="dxa"/>
                </w:tcPr>
                <w:p w14:paraId="189E2E96" w14:textId="338775B4" w:rsidR="00AE2FFC" w:rsidRPr="00CF64E3" w:rsidRDefault="00CF64E3" w:rsidP="00AE2FFC">
                  <w:pPr>
                    <w:jc w:val="both"/>
                    <w:rPr>
                      <w:rFonts w:cstheme="minorHAnsi"/>
                      <w:sz w:val="20"/>
                      <w:szCs w:val="20"/>
                    </w:rPr>
                  </w:pPr>
                  <w:r w:rsidRPr="00CF64E3">
                    <w:rPr>
                      <w:rFonts w:cstheme="minorHAnsi"/>
                      <w:sz w:val="20"/>
                      <w:szCs w:val="20"/>
                    </w:rPr>
                    <w:t>Duygu ve davranış bozuklukları (tanı, nedenler, eğitim yaklaşımları )</w:t>
                  </w:r>
                </w:p>
              </w:tc>
            </w:tr>
            <w:tr w:rsidR="00AE2FFC" w:rsidRPr="00CF64E3" w14:paraId="5968C6F7" w14:textId="77777777" w:rsidTr="0043309A">
              <w:trPr>
                <w:trHeight w:val="280"/>
              </w:trPr>
              <w:tc>
                <w:tcPr>
                  <w:tcW w:w="1054" w:type="dxa"/>
                </w:tcPr>
                <w:p w14:paraId="1F1CE3C4" w14:textId="78DAD9AD" w:rsidR="00AE2FFC" w:rsidRPr="00CF64E3" w:rsidRDefault="00AE2FFC" w:rsidP="00AE2FFC">
                  <w:pPr>
                    <w:jc w:val="both"/>
                    <w:rPr>
                      <w:rFonts w:cstheme="minorHAnsi"/>
                      <w:sz w:val="20"/>
                      <w:szCs w:val="20"/>
                    </w:rPr>
                  </w:pPr>
                  <w:r w:rsidRPr="00CF64E3">
                    <w:rPr>
                      <w:rFonts w:cstheme="minorHAnsi"/>
                      <w:sz w:val="20"/>
                      <w:szCs w:val="20"/>
                    </w:rPr>
                    <w:t>13. Hafta</w:t>
                  </w:r>
                </w:p>
              </w:tc>
              <w:tc>
                <w:tcPr>
                  <w:tcW w:w="8015" w:type="dxa"/>
                </w:tcPr>
                <w:p w14:paraId="325A9DE9" w14:textId="23B6B697" w:rsidR="00AE2FFC" w:rsidRPr="00CF64E3" w:rsidRDefault="00CF64E3" w:rsidP="00AE2FFC">
                  <w:pPr>
                    <w:jc w:val="both"/>
                    <w:rPr>
                      <w:rFonts w:cstheme="minorHAnsi"/>
                      <w:sz w:val="20"/>
                      <w:szCs w:val="20"/>
                    </w:rPr>
                  </w:pPr>
                  <w:r w:rsidRPr="00CF64E3">
                    <w:rPr>
                      <w:rFonts w:cstheme="minorHAnsi"/>
                      <w:sz w:val="20"/>
                      <w:szCs w:val="20"/>
                    </w:rPr>
                    <w:t>Bireyselleştirilmiş Eğitim Programı (BEP) hazırlama süreci</w:t>
                  </w:r>
                </w:p>
              </w:tc>
            </w:tr>
            <w:tr w:rsidR="00AE2FFC" w:rsidRPr="00CF64E3" w14:paraId="0406DD63" w14:textId="77777777" w:rsidTr="0043309A">
              <w:trPr>
                <w:trHeight w:val="269"/>
              </w:trPr>
              <w:tc>
                <w:tcPr>
                  <w:tcW w:w="1054" w:type="dxa"/>
                </w:tcPr>
                <w:p w14:paraId="23A5CAF9" w14:textId="7EDDB084" w:rsidR="00AE2FFC" w:rsidRPr="00CF64E3" w:rsidRDefault="00AE2FFC" w:rsidP="00AE2FFC">
                  <w:pPr>
                    <w:jc w:val="both"/>
                    <w:rPr>
                      <w:rFonts w:cstheme="minorHAnsi"/>
                      <w:sz w:val="20"/>
                      <w:szCs w:val="20"/>
                    </w:rPr>
                  </w:pPr>
                  <w:r w:rsidRPr="00CF64E3">
                    <w:rPr>
                      <w:rFonts w:cstheme="minorHAnsi"/>
                      <w:sz w:val="20"/>
                      <w:szCs w:val="20"/>
                    </w:rPr>
                    <w:lastRenderedPageBreak/>
                    <w:t>14. Hafta</w:t>
                  </w:r>
                </w:p>
              </w:tc>
              <w:tc>
                <w:tcPr>
                  <w:tcW w:w="8015" w:type="dxa"/>
                </w:tcPr>
                <w:p w14:paraId="2A6872BF" w14:textId="4364B196" w:rsidR="00AE2FFC" w:rsidRPr="00CF64E3" w:rsidRDefault="00CF64E3" w:rsidP="00AE2FFC">
                  <w:pPr>
                    <w:jc w:val="both"/>
                    <w:rPr>
                      <w:rFonts w:cstheme="minorHAnsi"/>
                      <w:sz w:val="20"/>
                      <w:szCs w:val="20"/>
                    </w:rPr>
                  </w:pPr>
                  <w:r w:rsidRPr="00CF64E3">
                    <w:rPr>
                      <w:rFonts w:cstheme="minorHAnsi"/>
                      <w:sz w:val="20"/>
                      <w:szCs w:val="20"/>
                    </w:rPr>
                    <w:t>Özel eğitimde aile eğitimi, işbirliği ve etik ilkeler</w:t>
                  </w:r>
                </w:p>
              </w:tc>
            </w:tr>
            <w:tr w:rsidR="00AE2FFC" w:rsidRPr="00CF64E3" w14:paraId="4B628BEB" w14:textId="77777777" w:rsidTr="0043309A">
              <w:trPr>
                <w:trHeight w:val="280"/>
              </w:trPr>
              <w:tc>
                <w:tcPr>
                  <w:tcW w:w="1054" w:type="dxa"/>
                </w:tcPr>
                <w:p w14:paraId="1667C3D5" w14:textId="19C9A820" w:rsidR="00AE2FFC" w:rsidRPr="00CF64E3" w:rsidRDefault="00AE2FFC" w:rsidP="00AE2FFC">
                  <w:pPr>
                    <w:jc w:val="both"/>
                    <w:rPr>
                      <w:rFonts w:cstheme="minorHAnsi"/>
                      <w:sz w:val="20"/>
                      <w:szCs w:val="20"/>
                    </w:rPr>
                  </w:pPr>
                  <w:r w:rsidRPr="00CF64E3">
                    <w:rPr>
                      <w:rFonts w:cstheme="minorHAnsi"/>
                      <w:sz w:val="20"/>
                      <w:szCs w:val="20"/>
                    </w:rPr>
                    <w:t>15. Hafta</w:t>
                  </w:r>
                </w:p>
              </w:tc>
              <w:tc>
                <w:tcPr>
                  <w:tcW w:w="8015" w:type="dxa"/>
                </w:tcPr>
                <w:p w14:paraId="25D083F1" w14:textId="72E4CF24" w:rsidR="00AE2FFC" w:rsidRPr="00CF64E3" w:rsidRDefault="00CF64E3" w:rsidP="00CF64E3">
                  <w:pPr>
                    <w:widowControl/>
                    <w:adjustRightInd w:val="0"/>
                    <w:rPr>
                      <w:rFonts w:cstheme="minorHAnsi"/>
                      <w:color w:val="000000"/>
                      <w:sz w:val="20"/>
                      <w:szCs w:val="20"/>
                    </w:rPr>
                  </w:pPr>
                  <w:r w:rsidRPr="00CF64E3">
                    <w:rPr>
                      <w:rFonts w:cstheme="minorHAnsi"/>
                      <w:color w:val="000000"/>
                      <w:sz w:val="20"/>
                      <w:szCs w:val="20"/>
                    </w:rPr>
                    <w:t>Özet &amp; Dönemin Değerlendirmesi</w:t>
                  </w:r>
                </w:p>
              </w:tc>
            </w:tr>
          </w:tbl>
          <w:p w14:paraId="00084DD6" w14:textId="1E67CA0A" w:rsidR="005060AA" w:rsidRPr="00CF64E3" w:rsidRDefault="005060AA" w:rsidP="009B50FD">
            <w:pPr>
              <w:jc w:val="both"/>
              <w:rPr>
                <w:rFonts w:cstheme="minorHAnsi"/>
                <w:sz w:val="20"/>
                <w:szCs w:val="20"/>
              </w:rPr>
            </w:pPr>
          </w:p>
        </w:tc>
      </w:tr>
      <w:tr w:rsidR="007F634E" w:rsidRPr="00CF64E3" w14:paraId="5782DE1D" w14:textId="77777777" w:rsidTr="007F634E">
        <w:trPr>
          <w:trHeight w:val="2567"/>
        </w:trPr>
        <w:tc>
          <w:tcPr>
            <w:tcW w:w="1418" w:type="dxa"/>
            <w:vAlign w:val="center"/>
          </w:tcPr>
          <w:p w14:paraId="266B45BA" w14:textId="44E50DE2" w:rsidR="007F634E" w:rsidRPr="00CF64E3" w:rsidRDefault="007F634E" w:rsidP="007F634E">
            <w:pPr>
              <w:pStyle w:val="TableParagraph"/>
              <w:ind w:right="359"/>
              <w:jc w:val="center"/>
              <w:rPr>
                <w:rFonts w:asciiTheme="minorHAnsi" w:hAnsiTheme="minorHAnsi" w:cstheme="minorHAnsi"/>
                <w:b/>
                <w:spacing w:val="-2"/>
                <w:sz w:val="20"/>
                <w:szCs w:val="20"/>
              </w:rPr>
            </w:pPr>
            <w:r w:rsidRPr="00CF64E3">
              <w:rPr>
                <w:rFonts w:asciiTheme="minorHAnsi" w:hAnsiTheme="minorHAnsi" w:cstheme="minorHAnsi"/>
                <w:b/>
                <w:spacing w:val="-2"/>
                <w:sz w:val="20"/>
                <w:szCs w:val="20"/>
              </w:rPr>
              <w:lastRenderedPageBreak/>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CF64E3" w14:paraId="2988DEF9" w14:textId="77777777" w:rsidTr="007F634E">
              <w:trPr>
                <w:trHeight w:val="404"/>
              </w:trPr>
              <w:tc>
                <w:tcPr>
                  <w:tcW w:w="3019" w:type="dxa"/>
                </w:tcPr>
                <w:p w14:paraId="5E340541" w14:textId="77777777" w:rsidR="007F634E" w:rsidRPr="00CF64E3" w:rsidRDefault="007F634E" w:rsidP="007F634E">
                  <w:pPr>
                    <w:rPr>
                      <w:rFonts w:cstheme="minorHAnsi"/>
                      <w:b/>
                      <w:bCs/>
                      <w:sz w:val="20"/>
                      <w:szCs w:val="20"/>
                    </w:rPr>
                  </w:pPr>
                  <w:r w:rsidRPr="00CF64E3">
                    <w:rPr>
                      <w:rFonts w:eastAsia="Times New Roman" w:cstheme="minorHAnsi"/>
                      <w:b/>
                      <w:bCs/>
                      <w:color w:val="3B3A36"/>
                      <w:sz w:val="20"/>
                      <w:szCs w:val="20"/>
                      <w:lang w:eastAsia="tr-TR"/>
                    </w:rPr>
                    <w:t>Yarıyıl Çalışmaları</w:t>
                  </w:r>
                </w:p>
              </w:tc>
              <w:tc>
                <w:tcPr>
                  <w:tcW w:w="3019" w:type="dxa"/>
                </w:tcPr>
                <w:p w14:paraId="0CBA72B9" w14:textId="77777777" w:rsidR="007F634E" w:rsidRPr="00CF64E3" w:rsidRDefault="007F634E" w:rsidP="007F634E">
                  <w:pPr>
                    <w:rPr>
                      <w:rFonts w:cstheme="minorHAnsi"/>
                      <w:b/>
                      <w:bCs/>
                      <w:sz w:val="20"/>
                      <w:szCs w:val="20"/>
                    </w:rPr>
                  </w:pPr>
                  <w:r w:rsidRPr="00CF64E3">
                    <w:rPr>
                      <w:rFonts w:eastAsia="Times New Roman" w:cstheme="minorHAnsi"/>
                      <w:b/>
                      <w:bCs/>
                      <w:color w:val="3B3A36"/>
                      <w:sz w:val="20"/>
                      <w:szCs w:val="20"/>
                      <w:lang w:eastAsia="tr-TR"/>
                    </w:rPr>
                    <w:t>Sayısı</w:t>
                  </w:r>
                </w:p>
              </w:tc>
              <w:tc>
                <w:tcPr>
                  <w:tcW w:w="3020" w:type="dxa"/>
                </w:tcPr>
                <w:p w14:paraId="67CFCA18" w14:textId="77777777" w:rsidR="007F634E" w:rsidRPr="00CF64E3" w:rsidRDefault="007F634E" w:rsidP="007F634E">
                  <w:pPr>
                    <w:rPr>
                      <w:rFonts w:cstheme="minorHAnsi"/>
                      <w:b/>
                      <w:bCs/>
                      <w:sz w:val="20"/>
                      <w:szCs w:val="20"/>
                    </w:rPr>
                  </w:pPr>
                  <w:r w:rsidRPr="00CF64E3">
                    <w:rPr>
                      <w:rFonts w:eastAsia="Times New Roman" w:cstheme="minorHAnsi"/>
                      <w:b/>
                      <w:bCs/>
                      <w:color w:val="3B3A36"/>
                      <w:sz w:val="20"/>
                      <w:szCs w:val="20"/>
                      <w:lang w:eastAsia="tr-TR"/>
                    </w:rPr>
                    <w:t>Katkı %</w:t>
                  </w:r>
                </w:p>
              </w:tc>
            </w:tr>
            <w:tr w:rsidR="007F634E" w:rsidRPr="00CF64E3" w14:paraId="714467BC" w14:textId="77777777" w:rsidTr="007F634E">
              <w:trPr>
                <w:trHeight w:val="384"/>
              </w:trPr>
              <w:tc>
                <w:tcPr>
                  <w:tcW w:w="3019" w:type="dxa"/>
                </w:tcPr>
                <w:p w14:paraId="02DED1A6" w14:textId="77777777" w:rsidR="007F634E" w:rsidRPr="00CF64E3" w:rsidRDefault="007F634E" w:rsidP="007F634E">
                  <w:pPr>
                    <w:rPr>
                      <w:rFonts w:cstheme="minorHAnsi"/>
                      <w:sz w:val="20"/>
                      <w:szCs w:val="20"/>
                    </w:rPr>
                  </w:pPr>
                  <w:r w:rsidRPr="00CF64E3">
                    <w:rPr>
                      <w:rFonts w:eastAsia="Times New Roman" w:cstheme="minorHAnsi"/>
                      <w:color w:val="3A3A3A"/>
                      <w:sz w:val="20"/>
                      <w:szCs w:val="20"/>
                      <w:lang w:eastAsia="tr-TR"/>
                    </w:rPr>
                    <w:t>Ara Sınav</w:t>
                  </w:r>
                </w:p>
              </w:tc>
              <w:tc>
                <w:tcPr>
                  <w:tcW w:w="3019" w:type="dxa"/>
                </w:tcPr>
                <w:p w14:paraId="391D82F4" w14:textId="7561B78B" w:rsidR="007F634E" w:rsidRPr="00CF64E3" w:rsidRDefault="00CF64E3" w:rsidP="007F634E">
                  <w:pPr>
                    <w:rPr>
                      <w:rFonts w:cstheme="minorHAnsi"/>
                      <w:sz w:val="20"/>
                      <w:szCs w:val="20"/>
                    </w:rPr>
                  </w:pPr>
                  <w:r w:rsidRPr="00CF64E3">
                    <w:rPr>
                      <w:rFonts w:cstheme="minorHAnsi"/>
                      <w:sz w:val="20"/>
                      <w:szCs w:val="20"/>
                    </w:rPr>
                    <w:t>1</w:t>
                  </w:r>
                </w:p>
              </w:tc>
              <w:tc>
                <w:tcPr>
                  <w:tcW w:w="3020" w:type="dxa"/>
                </w:tcPr>
                <w:p w14:paraId="3C35A695" w14:textId="6891A371" w:rsidR="007F634E" w:rsidRPr="00CF64E3" w:rsidRDefault="007F634E" w:rsidP="007F634E">
                  <w:pPr>
                    <w:rPr>
                      <w:rFonts w:cstheme="minorHAnsi"/>
                      <w:sz w:val="20"/>
                      <w:szCs w:val="20"/>
                    </w:rPr>
                  </w:pPr>
                  <w:r w:rsidRPr="00CF64E3">
                    <w:rPr>
                      <w:rFonts w:eastAsia="Times New Roman" w:cstheme="minorHAnsi"/>
                      <w:color w:val="3B3A36"/>
                      <w:sz w:val="20"/>
                      <w:szCs w:val="20"/>
                      <w:lang w:eastAsia="tr-TR"/>
                    </w:rPr>
                    <w:t>%</w:t>
                  </w:r>
                  <w:r w:rsidR="00CF64E3" w:rsidRPr="00CF64E3">
                    <w:rPr>
                      <w:rFonts w:eastAsia="Times New Roman" w:cstheme="minorHAnsi"/>
                      <w:color w:val="3B3A36"/>
                      <w:sz w:val="20"/>
                      <w:szCs w:val="20"/>
                      <w:lang w:eastAsia="tr-TR"/>
                    </w:rPr>
                    <w:t xml:space="preserve"> 40</w:t>
                  </w:r>
                </w:p>
              </w:tc>
            </w:tr>
            <w:tr w:rsidR="007F634E" w:rsidRPr="00CF64E3" w14:paraId="647B2689" w14:textId="77777777" w:rsidTr="007F634E">
              <w:trPr>
                <w:trHeight w:val="404"/>
              </w:trPr>
              <w:tc>
                <w:tcPr>
                  <w:tcW w:w="3019" w:type="dxa"/>
                </w:tcPr>
                <w:p w14:paraId="684C8DAE" w14:textId="77777777" w:rsidR="007F634E" w:rsidRPr="00CF64E3" w:rsidRDefault="007F634E" w:rsidP="007F634E">
                  <w:pPr>
                    <w:rPr>
                      <w:rFonts w:cstheme="minorHAnsi"/>
                      <w:sz w:val="20"/>
                      <w:szCs w:val="20"/>
                    </w:rPr>
                  </w:pPr>
                  <w:r w:rsidRPr="00CF64E3">
                    <w:rPr>
                      <w:rFonts w:eastAsia="Times New Roman" w:cstheme="minorHAnsi"/>
                      <w:color w:val="3A3A3A"/>
                      <w:sz w:val="20"/>
                      <w:szCs w:val="20"/>
                      <w:lang w:eastAsia="tr-TR"/>
                    </w:rPr>
                    <w:t>Kısa Sınav</w:t>
                  </w:r>
                </w:p>
              </w:tc>
              <w:tc>
                <w:tcPr>
                  <w:tcW w:w="3019" w:type="dxa"/>
                </w:tcPr>
                <w:p w14:paraId="5BE44C1D" w14:textId="524D3CBE" w:rsidR="007F634E" w:rsidRPr="00CF64E3" w:rsidRDefault="00CF64E3" w:rsidP="007F634E">
                  <w:pPr>
                    <w:rPr>
                      <w:rFonts w:cstheme="minorHAnsi"/>
                      <w:sz w:val="20"/>
                      <w:szCs w:val="20"/>
                    </w:rPr>
                  </w:pPr>
                  <w:r w:rsidRPr="00CF64E3">
                    <w:rPr>
                      <w:rFonts w:cstheme="minorHAnsi"/>
                      <w:sz w:val="20"/>
                      <w:szCs w:val="20"/>
                    </w:rPr>
                    <w:t>-</w:t>
                  </w:r>
                </w:p>
              </w:tc>
              <w:tc>
                <w:tcPr>
                  <w:tcW w:w="3020" w:type="dxa"/>
                </w:tcPr>
                <w:p w14:paraId="6048D0B2" w14:textId="4949355C" w:rsidR="007F634E" w:rsidRPr="00CF64E3" w:rsidRDefault="007F634E" w:rsidP="007F634E">
                  <w:pPr>
                    <w:rPr>
                      <w:rFonts w:cstheme="minorHAnsi"/>
                      <w:sz w:val="20"/>
                      <w:szCs w:val="20"/>
                    </w:rPr>
                  </w:pPr>
                  <w:r w:rsidRPr="00CF64E3">
                    <w:rPr>
                      <w:rFonts w:eastAsia="Times New Roman" w:cstheme="minorHAnsi"/>
                      <w:color w:val="3B3A36"/>
                      <w:sz w:val="20"/>
                      <w:szCs w:val="20"/>
                      <w:lang w:eastAsia="tr-TR"/>
                    </w:rPr>
                    <w:t>%</w:t>
                  </w:r>
                </w:p>
              </w:tc>
            </w:tr>
            <w:tr w:rsidR="007F634E" w:rsidRPr="00CF64E3" w14:paraId="61F39DFA" w14:textId="77777777" w:rsidTr="007F634E">
              <w:trPr>
                <w:trHeight w:val="384"/>
              </w:trPr>
              <w:tc>
                <w:tcPr>
                  <w:tcW w:w="3019" w:type="dxa"/>
                </w:tcPr>
                <w:p w14:paraId="638248DC" w14:textId="77777777" w:rsidR="007F634E" w:rsidRPr="00CF64E3" w:rsidRDefault="007F634E" w:rsidP="007F634E">
                  <w:pPr>
                    <w:rPr>
                      <w:rFonts w:cstheme="minorHAnsi"/>
                      <w:sz w:val="20"/>
                      <w:szCs w:val="20"/>
                    </w:rPr>
                  </w:pPr>
                  <w:r w:rsidRPr="00CF64E3">
                    <w:rPr>
                      <w:rFonts w:eastAsia="Times New Roman" w:cstheme="minorHAnsi"/>
                      <w:color w:val="3A3A3A"/>
                      <w:sz w:val="20"/>
                      <w:szCs w:val="20"/>
                      <w:lang w:eastAsia="tr-TR"/>
                    </w:rPr>
                    <w:t>Ödev</w:t>
                  </w:r>
                </w:p>
              </w:tc>
              <w:tc>
                <w:tcPr>
                  <w:tcW w:w="3019" w:type="dxa"/>
                </w:tcPr>
                <w:p w14:paraId="1831F9C3" w14:textId="782025AE" w:rsidR="007F634E" w:rsidRPr="00CF64E3" w:rsidRDefault="00CF64E3" w:rsidP="007F634E">
                  <w:pPr>
                    <w:rPr>
                      <w:rFonts w:cstheme="minorHAnsi"/>
                      <w:sz w:val="20"/>
                      <w:szCs w:val="20"/>
                    </w:rPr>
                  </w:pPr>
                  <w:r w:rsidRPr="00CF64E3">
                    <w:rPr>
                      <w:rFonts w:cstheme="minorHAnsi"/>
                      <w:sz w:val="20"/>
                      <w:szCs w:val="20"/>
                    </w:rPr>
                    <w:t>-</w:t>
                  </w:r>
                </w:p>
              </w:tc>
              <w:tc>
                <w:tcPr>
                  <w:tcW w:w="3020" w:type="dxa"/>
                </w:tcPr>
                <w:p w14:paraId="50477F83" w14:textId="1890F7F9" w:rsidR="007F634E" w:rsidRPr="00CF64E3" w:rsidRDefault="007F634E" w:rsidP="007F634E">
                  <w:pPr>
                    <w:rPr>
                      <w:rFonts w:cstheme="minorHAnsi"/>
                      <w:sz w:val="20"/>
                      <w:szCs w:val="20"/>
                    </w:rPr>
                  </w:pPr>
                  <w:r w:rsidRPr="00CF64E3">
                    <w:rPr>
                      <w:rFonts w:eastAsia="Times New Roman" w:cstheme="minorHAnsi"/>
                      <w:color w:val="3B3A36"/>
                      <w:sz w:val="20"/>
                      <w:szCs w:val="20"/>
                      <w:lang w:eastAsia="tr-TR"/>
                    </w:rPr>
                    <w:t>%</w:t>
                  </w:r>
                </w:p>
              </w:tc>
            </w:tr>
            <w:tr w:rsidR="007F634E" w:rsidRPr="00CF64E3" w14:paraId="49F1DC4A" w14:textId="77777777" w:rsidTr="007F634E">
              <w:trPr>
                <w:trHeight w:val="404"/>
              </w:trPr>
              <w:tc>
                <w:tcPr>
                  <w:tcW w:w="3019" w:type="dxa"/>
                </w:tcPr>
                <w:p w14:paraId="5A007468" w14:textId="77777777" w:rsidR="007F634E" w:rsidRPr="00CF64E3" w:rsidRDefault="007F634E" w:rsidP="007F634E">
                  <w:pPr>
                    <w:rPr>
                      <w:rFonts w:cstheme="minorHAnsi"/>
                      <w:sz w:val="20"/>
                      <w:szCs w:val="20"/>
                    </w:rPr>
                  </w:pPr>
                  <w:r w:rsidRPr="00CF64E3">
                    <w:rPr>
                      <w:rFonts w:eastAsia="Times New Roman" w:cstheme="minorHAnsi"/>
                      <w:color w:val="3A3A3A"/>
                      <w:sz w:val="20"/>
                      <w:szCs w:val="20"/>
                      <w:lang w:eastAsia="tr-TR"/>
                    </w:rPr>
                    <w:t>Devam</w:t>
                  </w:r>
                </w:p>
              </w:tc>
              <w:tc>
                <w:tcPr>
                  <w:tcW w:w="3019" w:type="dxa"/>
                </w:tcPr>
                <w:p w14:paraId="5E7EABE5" w14:textId="04526A31" w:rsidR="007F634E" w:rsidRPr="00CF64E3" w:rsidRDefault="00CF64E3" w:rsidP="007F634E">
                  <w:pPr>
                    <w:rPr>
                      <w:rFonts w:cstheme="minorHAnsi"/>
                      <w:sz w:val="20"/>
                      <w:szCs w:val="20"/>
                    </w:rPr>
                  </w:pPr>
                  <w:r w:rsidRPr="00CF64E3">
                    <w:rPr>
                      <w:rFonts w:cstheme="minorHAnsi"/>
                      <w:sz w:val="20"/>
                      <w:szCs w:val="20"/>
                    </w:rPr>
                    <w:t>-</w:t>
                  </w:r>
                </w:p>
              </w:tc>
              <w:tc>
                <w:tcPr>
                  <w:tcW w:w="3020" w:type="dxa"/>
                </w:tcPr>
                <w:p w14:paraId="3C956288" w14:textId="0C85C501" w:rsidR="007F634E" w:rsidRPr="00CF64E3" w:rsidRDefault="007F634E" w:rsidP="007F634E">
                  <w:pPr>
                    <w:rPr>
                      <w:rFonts w:cstheme="minorHAnsi"/>
                      <w:sz w:val="20"/>
                      <w:szCs w:val="20"/>
                    </w:rPr>
                  </w:pPr>
                  <w:r w:rsidRPr="00CF64E3">
                    <w:rPr>
                      <w:rFonts w:eastAsia="Times New Roman" w:cstheme="minorHAnsi"/>
                      <w:color w:val="3B3A36"/>
                      <w:sz w:val="20"/>
                      <w:szCs w:val="20"/>
                      <w:lang w:eastAsia="tr-TR"/>
                    </w:rPr>
                    <w:t>%</w:t>
                  </w:r>
                </w:p>
              </w:tc>
            </w:tr>
            <w:tr w:rsidR="007F634E" w:rsidRPr="00CF64E3" w14:paraId="69FED4D1" w14:textId="77777777" w:rsidTr="007F634E">
              <w:trPr>
                <w:trHeight w:val="384"/>
              </w:trPr>
              <w:tc>
                <w:tcPr>
                  <w:tcW w:w="3019" w:type="dxa"/>
                </w:tcPr>
                <w:p w14:paraId="5E9CD766" w14:textId="77777777" w:rsidR="007F634E" w:rsidRPr="00CF64E3" w:rsidRDefault="007F634E" w:rsidP="007F634E">
                  <w:pPr>
                    <w:rPr>
                      <w:rFonts w:cstheme="minorHAnsi"/>
                      <w:sz w:val="20"/>
                      <w:szCs w:val="20"/>
                    </w:rPr>
                  </w:pPr>
                  <w:r w:rsidRPr="00CF64E3">
                    <w:rPr>
                      <w:rFonts w:eastAsia="Times New Roman" w:cstheme="minorHAnsi"/>
                      <w:color w:val="3A3A3A"/>
                      <w:sz w:val="20"/>
                      <w:szCs w:val="20"/>
                      <w:lang w:eastAsia="tr-TR"/>
                    </w:rPr>
                    <w:t>Uygulama</w:t>
                  </w:r>
                </w:p>
              </w:tc>
              <w:tc>
                <w:tcPr>
                  <w:tcW w:w="3019" w:type="dxa"/>
                </w:tcPr>
                <w:p w14:paraId="42006010" w14:textId="68C09584" w:rsidR="007F634E" w:rsidRPr="00CF64E3" w:rsidRDefault="00CF64E3" w:rsidP="007F634E">
                  <w:pPr>
                    <w:rPr>
                      <w:rFonts w:cstheme="minorHAnsi"/>
                      <w:sz w:val="20"/>
                      <w:szCs w:val="20"/>
                    </w:rPr>
                  </w:pPr>
                  <w:r w:rsidRPr="00CF64E3">
                    <w:rPr>
                      <w:rFonts w:cstheme="minorHAnsi"/>
                      <w:sz w:val="20"/>
                      <w:szCs w:val="20"/>
                    </w:rPr>
                    <w:t>-</w:t>
                  </w:r>
                </w:p>
              </w:tc>
              <w:tc>
                <w:tcPr>
                  <w:tcW w:w="3020" w:type="dxa"/>
                </w:tcPr>
                <w:p w14:paraId="237210E5" w14:textId="02E37E06" w:rsidR="007F634E" w:rsidRPr="00CF64E3" w:rsidRDefault="007F634E" w:rsidP="007F634E">
                  <w:pPr>
                    <w:rPr>
                      <w:rFonts w:cstheme="minorHAnsi"/>
                      <w:sz w:val="20"/>
                      <w:szCs w:val="20"/>
                    </w:rPr>
                  </w:pPr>
                  <w:r w:rsidRPr="00CF64E3">
                    <w:rPr>
                      <w:rFonts w:eastAsia="Times New Roman" w:cstheme="minorHAnsi"/>
                      <w:color w:val="3B3A36"/>
                      <w:sz w:val="20"/>
                      <w:szCs w:val="20"/>
                      <w:lang w:eastAsia="tr-TR"/>
                    </w:rPr>
                    <w:t>%</w:t>
                  </w:r>
                </w:p>
              </w:tc>
            </w:tr>
            <w:tr w:rsidR="007F634E" w:rsidRPr="00CF64E3" w14:paraId="311549EA" w14:textId="77777777" w:rsidTr="007F634E">
              <w:trPr>
                <w:trHeight w:val="404"/>
              </w:trPr>
              <w:tc>
                <w:tcPr>
                  <w:tcW w:w="3019" w:type="dxa"/>
                </w:tcPr>
                <w:p w14:paraId="70373588" w14:textId="77777777" w:rsidR="007F634E" w:rsidRPr="00CF64E3" w:rsidRDefault="007F634E" w:rsidP="007F634E">
                  <w:pPr>
                    <w:rPr>
                      <w:rFonts w:cstheme="minorHAnsi"/>
                      <w:sz w:val="20"/>
                      <w:szCs w:val="20"/>
                    </w:rPr>
                  </w:pPr>
                  <w:r w:rsidRPr="00CF64E3">
                    <w:rPr>
                      <w:rFonts w:eastAsia="Times New Roman" w:cstheme="minorHAnsi"/>
                      <w:color w:val="3A3A3A"/>
                      <w:sz w:val="20"/>
                      <w:szCs w:val="20"/>
                      <w:lang w:eastAsia="tr-TR"/>
                    </w:rPr>
                    <w:t>Proje</w:t>
                  </w:r>
                </w:p>
              </w:tc>
              <w:tc>
                <w:tcPr>
                  <w:tcW w:w="3019" w:type="dxa"/>
                </w:tcPr>
                <w:p w14:paraId="110D99EC" w14:textId="3F34E03D" w:rsidR="007F634E" w:rsidRPr="00CF64E3" w:rsidRDefault="00CF64E3" w:rsidP="007F634E">
                  <w:pPr>
                    <w:rPr>
                      <w:rFonts w:cstheme="minorHAnsi"/>
                      <w:sz w:val="20"/>
                      <w:szCs w:val="20"/>
                    </w:rPr>
                  </w:pPr>
                  <w:r w:rsidRPr="00CF64E3">
                    <w:rPr>
                      <w:rFonts w:cstheme="minorHAnsi"/>
                      <w:sz w:val="20"/>
                      <w:szCs w:val="20"/>
                    </w:rPr>
                    <w:t>-</w:t>
                  </w:r>
                </w:p>
              </w:tc>
              <w:tc>
                <w:tcPr>
                  <w:tcW w:w="3020" w:type="dxa"/>
                </w:tcPr>
                <w:p w14:paraId="51D69B6B" w14:textId="6C666AAB" w:rsidR="007F634E" w:rsidRPr="00CF64E3" w:rsidRDefault="007F634E" w:rsidP="007F634E">
                  <w:pPr>
                    <w:rPr>
                      <w:rFonts w:cstheme="minorHAnsi"/>
                      <w:sz w:val="20"/>
                      <w:szCs w:val="20"/>
                    </w:rPr>
                  </w:pPr>
                  <w:r w:rsidRPr="00CF64E3">
                    <w:rPr>
                      <w:rFonts w:eastAsia="Times New Roman" w:cstheme="minorHAnsi"/>
                      <w:color w:val="3B3A36"/>
                      <w:sz w:val="20"/>
                      <w:szCs w:val="20"/>
                      <w:lang w:eastAsia="tr-TR"/>
                    </w:rPr>
                    <w:t>%</w:t>
                  </w:r>
                </w:p>
              </w:tc>
            </w:tr>
            <w:tr w:rsidR="007F634E" w:rsidRPr="00CF64E3" w14:paraId="3851DA78" w14:textId="77777777" w:rsidTr="007F634E">
              <w:trPr>
                <w:trHeight w:val="384"/>
              </w:trPr>
              <w:tc>
                <w:tcPr>
                  <w:tcW w:w="3019" w:type="dxa"/>
                </w:tcPr>
                <w:p w14:paraId="18C15B05" w14:textId="77777777" w:rsidR="007F634E" w:rsidRPr="00CF64E3" w:rsidRDefault="007F634E" w:rsidP="007F634E">
                  <w:pPr>
                    <w:rPr>
                      <w:rFonts w:cstheme="minorHAnsi"/>
                      <w:sz w:val="20"/>
                      <w:szCs w:val="20"/>
                    </w:rPr>
                  </w:pPr>
                  <w:r w:rsidRPr="00CF64E3">
                    <w:rPr>
                      <w:rFonts w:eastAsia="Times New Roman" w:cstheme="minorHAnsi"/>
                      <w:color w:val="3A3A3A"/>
                      <w:sz w:val="20"/>
                      <w:szCs w:val="20"/>
                      <w:lang w:eastAsia="tr-TR"/>
                    </w:rPr>
                    <w:t>Yarıyıl Sonu Sınavı</w:t>
                  </w:r>
                </w:p>
              </w:tc>
              <w:tc>
                <w:tcPr>
                  <w:tcW w:w="3019" w:type="dxa"/>
                </w:tcPr>
                <w:p w14:paraId="4CCD8D75" w14:textId="40CB4CC7" w:rsidR="007F634E" w:rsidRPr="00CF64E3" w:rsidRDefault="00CF64E3" w:rsidP="007F634E">
                  <w:pPr>
                    <w:rPr>
                      <w:rFonts w:cstheme="minorHAnsi"/>
                      <w:sz w:val="20"/>
                      <w:szCs w:val="20"/>
                    </w:rPr>
                  </w:pPr>
                  <w:r w:rsidRPr="00CF64E3">
                    <w:rPr>
                      <w:rFonts w:cstheme="minorHAnsi"/>
                      <w:sz w:val="20"/>
                      <w:szCs w:val="20"/>
                    </w:rPr>
                    <w:t>1</w:t>
                  </w:r>
                </w:p>
              </w:tc>
              <w:tc>
                <w:tcPr>
                  <w:tcW w:w="3020" w:type="dxa"/>
                </w:tcPr>
                <w:p w14:paraId="04B895A7" w14:textId="4B4CF700" w:rsidR="007F634E" w:rsidRPr="00CF64E3" w:rsidRDefault="007F634E" w:rsidP="007F634E">
                  <w:pPr>
                    <w:rPr>
                      <w:rFonts w:cstheme="minorHAnsi"/>
                      <w:sz w:val="20"/>
                      <w:szCs w:val="20"/>
                    </w:rPr>
                  </w:pPr>
                  <w:r w:rsidRPr="00CF64E3">
                    <w:rPr>
                      <w:rFonts w:cstheme="minorHAnsi"/>
                      <w:sz w:val="20"/>
                      <w:szCs w:val="20"/>
                    </w:rPr>
                    <w:t>%</w:t>
                  </w:r>
                  <w:r w:rsidR="00CF64E3" w:rsidRPr="00CF64E3">
                    <w:rPr>
                      <w:rFonts w:cstheme="minorHAnsi"/>
                      <w:sz w:val="20"/>
                      <w:szCs w:val="20"/>
                    </w:rPr>
                    <w:t xml:space="preserve"> 60</w:t>
                  </w:r>
                </w:p>
              </w:tc>
            </w:tr>
            <w:tr w:rsidR="007F634E" w:rsidRPr="00CF64E3" w14:paraId="3DCC8896" w14:textId="77777777" w:rsidTr="007F634E">
              <w:trPr>
                <w:trHeight w:val="404"/>
              </w:trPr>
              <w:tc>
                <w:tcPr>
                  <w:tcW w:w="3019" w:type="dxa"/>
                </w:tcPr>
                <w:p w14:paraId="37370D47" w14:textId="77777777" w:rsidR="007F634E" w:rsidRPr="00CF64E3" w:rsidRDefault="007F634E" w:rsidP="007F634E">
                  <w:pPr>
                    <w:rPr>
                      <w:rFonts w:cstheme="minorHAnsi"/>
                      <w:b/>
                      <w:bCs/>
                      <w:sz w:val="20"/>
                      <w:szCs w:val="20"/>
                    </w:rPr>
                  </w:pPr>
                  <w:r w:rsidRPr="00CF64E3">
                    <w:rPr>
                      <w:rFonts w:cstheme="minorHAnsi"/>
                      <w:b/>
                      <w:bCs/>
                      <w:sz w:val="20"/>
                      <w:szCs w:val="20"/>
                    </w:rPr>
                    <w:t>Toplam</w:t>
                  </w:r>
                </w:p>
              </w:tc>
              <w:tc>
                <w:tcPr>
                  <w:tcW w:w="3019" w:type="dxa"/>
                </w:tcPr>
                <w:p w14:paraId="560534E8" w14:textId="6A8B6497" w:rsidR="007F634E" w:rsidRPr="00CF64E3" w:rsidRDefault="00CF64E3" w:rsidP="007F634E">
                  <w:pPr>
                    <w:rPr>
                      <w:rFonts w:cstheme="minorHAnsi"/>
                      <w:b/>
                      <w:bCs/>
                      <w:sz w:val="20"/>
                      <w:szCs w:val="20"/>
                    </w:rPr>
                  </w:pPr>
                  <w:r w:rsidRPr="00CF64E3">
                    <w:rPr>
                      <w:rFonts w:cstheme="minorHAnsi"/>
                      <w:b/>
                      <w:bCs/>
                      <w:sz w:val="20"/>
                      <w:szCs w:val="20"/>
                    </w:rPr>
                    <w:t>2</w:t>
                  </w:r>
                </w:p>
              </w:tc>
              <w:tc>
                <w:tcPr>
                  <w:tcW w:w="3020" w:type="dxa"/>
                </w:tcPr>
                <w:p w14:paraId="20CB9980" w14:textId="77777777" w:rsidR="007F634E" w:rsidRPr="00CF64E3" w:rsidRDefault="007F634E" w:rsidP="007F634E">
                  <w:pPr>
                    <w:rPr>
                      <w:rFonts w:cstheme="minorHAnsi"/>
                      <w:b/>
                      <w:bCs/>
                      <w:sz w:val="20"/>
                      <w:szCs w:val="20"/>
                    </w:rPr>
                  </w:pPr>
                  <w:r w:rsidRPr="00CF64E3">
                    <w:rPr>
                      <w:rFonts w:cstheme="minorHAnsi"/>
                      <w:b/>
                      <w:bCs/>
                      <w:sz w:val="20"/>
                      <w:szCs w:val="20"/>
                    </w:rPr>
                    <w:t>%100</w:t>
                  </w:r>
                </w:p>
              </w:tc>
            </w:tr>
          </w:tbl>
          <w:p w14:paraId="7C5EAF95" w14:textId="77777777" w:rsidR="007F634E" w:rsidRPr="00CF64E3" w:rsidRDefault="007F634E" w:rsidP="00AE2FFC">
            <w:pPr>
              <w:jc w:val="both"/>
              <w:rPr>
                <w:rFonts w:cstheme="minorHAnsi"/>
                <w:sz w:val="20"/>
                <w:szCs w:val="20"/>
              </w:rPr>
            </w:pPr>
          </w:p>
        </w:tc>
      </w:tr>
      <w:tr w:rsidR="00FE2A29" w:rsidRPr="00CF64E3" w14:paraId="48BF9CD2" w14:textId="77777777" w:rsidTr="0095231C">
        <w:trPr>
          <w:trHeight w:val="2567"/>
        </w:trPr>
        <w:tc>
          <w:tcPr>
            <w:tcW w:w="1418" w:type="dxa"/>
            <w:vAlign w:val="center"/>
          </w:tcPr>
          <w:p w14:paraId="1CE13ABC" w14:textId="6F1DCA03" w:rsidR="00FE2A29" w:rsidRPr="00CF64E3" w:rsidRDefault="00FE2A29" w:rsidP="00FE2A29">
            <w:pPr>
              <w:pStyle w:val="TableParagraph"/>
              <w:ind w:right="359"/>
              <w:jc w:val="center"/>
              <w:rPr>
                <w:rFonts w:asciiTheme="minorHAnsi" w:hAnsiTheme="minorHAnsi" w:cstheme="minorHAnsi"/>
                <w:b/>
                <w:spacing w:val="-2"/>
                <w:sz w:val="20"/>
                <w:szCs w:val="20"/>
              </w:rPr>
            </w:pPr>
            <w:r w:rsidRPr="00CF64E3">
              <w:rPr>
                <w:rFonts w:asciiTheme="minorHAnsi" w:hAnsiTheme="minorHAnsi" w:cstheme="minorHAnsi"/>
                <w:b/>
                <w:spacing w:val="-2"/>
                <w:sz w:val="20"/>
                <w:szCs w:val="20"/>
              </w:rPr>
              <w:t>Engellilik Politikası</w:t>
            </w:r>
          </w:p>
        </w:tc>
        <w:tc>
          <w:tcPr>
            <w:tcW w:w="9081" w:type="dxa"/>
            <w:gridSpan w:val="5"/>
            <w:vAlign w:val="center"/>
          </w:tcPr>
          <w:p w14:paraId="07970C4D" w14:textId="5A999BEB" w:rsidR="00FE2A29" w:rsidRPr="00CF64E3" w:rsidRDefault="00FE2A29" w:rsidP="00FE2A29">
            <w:pPr>
              <w:spacing w:line="360" w:lineRule="auto"/>
              <w:jc w:val="both"/>
              <w:rPr>
                <w:rFonts w:cstheme="minorHAnsi"/>
                <w:sz w:val="20"/>
                <w:szCs w:val="20"/>
              </w:rPr>
            </w:pPr>
            <w:r w:rsidRPr="00CF64E3">
              <w:rPr>
                <w:rFonts w:cstheme="minorHAnsi"/>
                <w:sz w:val="20"/>
                <w:szCs w:val="20"/>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CF64E3">
                <w:rPr>
                  <w:rStyle w:val="Kpr"/>
                  <w:rFonts w:cstheme="minorHAnsi"/>
                  <w:sz w:val="20"/>
                  <w:szCs w:val="20"/>
                </w:rPr>
                <w:t>https://aybu.edu.tr/engelsiz/içerik_listesi-327-yildirim-beyazit-universitesi-engelsiz-universite-birimi-yonergesi.html</w:t>
              </w:r>
            </w:hyperlink>
            <w:r w:rsidRPr="00CF64E3">
              <w:rPr>
                <w:rFonts w:cstheme="minorHAnsi"/>
                <w:sz w:val="20"/>
                <w:szCs w:val="20"/>
              </w:rPr>
              <w:t xml:space="preserve">) ile görüşmeniz önerilir. Ayrıca, </w:t>
            </w:r>
            <w:r w:rsidR="004628B0">
              <w:rPr>
                <w:sz w:val="18"/>
                <w:szCs w:val="18"/>
              </w:rPr>
              <w:t xml:space="preserve">Sağlık Hizmetleri Meslek Yüksekokulu </w:t>
            </w:r>
            <w:bookmarkStart w:id="0" w:name="_GoBack"/>
            <w:bookmarkEnd w:id="0"/>
            <w:r w:rsidRPr="00CF64E3">
              <w:rPr>
                <w:rFonts w:cstheme="minorHAnsi"/>
                <w:sz w:val="20"/>
                <w:szCs w:val="20"/>
              </w:rPr>
              <w:t>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Pr="00CF64E3" w:rsidRDefault="0048206C">
      <w:pPr>
        <w:rPr>
          <w:rFonts w:cstheme="minorHAnsi"/>
          <w:sz w:val="20"/>
          <w:szCs w:val="20"/>
        </w:rPr>
      </w:pPr>
    </w:p>
    <w:sectPr w:rsidR="0048206C" w:rsidRPr="00CF64E3"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589E"/>
    <w:rsid w:val="000441DB"/>
    <w:rsid w:val="00054823"/>
    <w:rsid w:val="00093162"/>
    <w:rsid w:val="001B4555"/>
    <w:rsid w:val="00206D7B"/>
    <w:rsid w:val="00284643"/>
    <w:rsid w:val="00296B46"/>
    <w:rsid w:val="002C43F4"/>
    <w:rsid w:val="00307168"/>
    <w:rsid w:val="003404B8"/>
    <w:rsid w:val="003642A1"/>
    <w:rsid w:val="003D5B92"/>
    <w:rsid w:val="00416BD3"/>
    <w:rsid w:val="00423F35"/>
    <w:rsid w:val="0043309A"/>
    <w:rsid w:val="00440654"/>
    <w:rsid w:val="004628B0"/>
    <w:rsid w:val="0048206C"/>
    <w:rsid w:val="004C48BD"/>
    <w:rsid w:val="005060AA"/>
    <w:rsid w:val="00574951"/>
    <w:rsid w:val="005833E5"/>
    <w:rsid w:val="00597347"/>
    <w:rsid w:val="00630C60"/>
    <w:rsid w:val="006339D8"/>
    <w:rsid w:val="00661E39"/>
    <w:rsid w:val="00677D29"/>
    <w:rsid w:val="0068404B"/>
    <w:rsid w:val="006F7080"/>
    <w:rsid w:val="00732FAF"/>
    <w:rsid w:val="00736CCA"/>
    <w:rsid w:val="00793015"/>
    <w:rsid w:val="007C3723"/>
    <w:rsid w:val="007F5803"/>
    <w:rsid w:val="007F634E"/>
    <w:rsid w:val="00812CCA"/>
    <w:rsid w:val="008572D7"/>
    <w:rsid w:val="00867237"/>
    <w:rsid w:val="00871F5E"/>
    <w:rsid w:val="00883CAF"/>
    <w:rsid w:val="008B015F"/>
    <w:rsid w:val="008B7E4A"/>
    <w:rsid w:val="008C2FEF"/>
    <w:rsid w:val="008F5B0A"/>
    <w:rsid w:val="00930D25"/>
    <w:rsid w:val="009341D6"/>
    <w:rsid w:val="0095231C"/>
    <w:rsid w:val="00974855"/>
    <w:rsid w:val="009B50FD"/>
    <w:rsid w:val="00A07762"/>
    <w:rsid w:val="00A27A75"/>
    <w:rsid w:val="00AE2FFC"/>
    <w:rsid w:val="00AF5B8B"/>
    <w:rsid w:val="00B75D3B"/>
    <w:rsid w:val="00BA0934"/>
    <w:rsid w:val="00BC180B"/>
    <w:rsid w:val="00C11CCD"/>
    <w:rsid w:val="00C57A35"/>
    <w:rsid w:val="00C63DB9"/>
    <w:rsid w:val="00CC3B7A"/>
    <w:rsid w:val="00CC7DF4"/>
    <w:rsid w:val="00CF64E3"/>
    <w:rsid w:val="00D26E72"/>
    <w:rsid w:val="00D32D8D"/>
    <w:rsid w:val="00DB0918"/>
    <w:rsid w:val="00DD6DCD"/>
    <w:rsid w:val="00DF0DA0"/>
    <w:rsid w:val="00E3142E"/>
    <w:rsid w:val="00EA0355"/>
    <w:rsid w:val="00EA2E4A"/>
    <w:rsid w:val="00EB0594"/>
    <w:rsid w:val="00EC1DD9"/>
    <w:rsid w:val="00EE3856"/>
    <w:rsid w:val="00FA0D12"/>
    <w:rsid w:val="00FA47B9"/>
    <w:rsid w:val="00FD0F53"/>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D0F5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51667">
      <w:bodyDiv w:val="1"/>
      <w:marLeft w:val="0"/>
      <w:marRight w:val="0"/>
      <w:marTop w:val="0"/>
      <w:marBottom w:val="0"/>
      <w:divBdr>
        <w:top w:val="none" w:sz="0" w:space="0" w:color="auto"/>
        <w:left w:val="none" w:sz="0" w:space="0" w:color="auto"/>
        <w:bottom w:val="none" w:sz="0" w:space="0" w:color="auto"/>
        <w:right w:val="none" w:sz="0" w:space="0" w:color="auto"/>
      </w:divBdr>
    </w:div>
    <w:div w:id="957224823">
      <w:bodyDiv w:val="1"/>
      <w:marLeft w:val="0"/>
      <w:marRight w:val="0"/>
      <w:marTop w:val="0"/>
      <w:marBottom w:val="0"/>
      <w:divBdr>
        <w:top w:val="none" w:sz="0" w:space="0" w:color="auto"/>
        <w:left w:val="none" w:sz="0" w:space="0" w:color="auto"/>
        <w:bottom w:val="none" w:sz="0" w:space="0" w:color="auto"/>
        <w:right w:val="none" w:sz="0" w:space="0" w:color="auto"/>
      </w:divBdr>
    </w:div>
    <w:div w:id="1844736761">
      <w:bodyDiv w:val="1"/>
      <w:marLeft w:val="0"/>
      <w:marRight w:val="0"/>
      <w:marTop w:val="0"/>
      <w:marBottom w:val="0"/>
      <w:divBdr>
        <w:top w:val="none" w:sz="0" w:space="0" w:color="auto"/>
        <w:left w:val="none" w:sz="0" w:space="0" w:color="auto"/>
        <w:bottom w:val="none" w:sz="0" w:space="0" w:color="auto"/>
        <w:right w:val="none" w:sz="0" w:space="0" w:color="auto"/>
      </w:divBdr>
    </w:div>
    <w:div w:id="1852141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hyperlink" Target="mailto:ulkuhansahin@ayb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671</Words>
  <Characters>3828</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AYBU</cp:lastModifiedBy>
  <cp:revision>6</cp:revision>
  <dcterms:created xsi:type="dcterms:W3CDTF">2025-10-18T10:10:00Z</dcterms:created>
  <dcterms:modified xsi:type="dcterms:W3CDTF">2025-11-11T07:49:00Z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