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b w:val="1"/>
          <w:rtl w:val="0"/>
        </w:rPr>
        <w:t xml:space="preserve">EK-3. </w:t>
      </w:r>
      <w:r w:rsidDel="00000000" w:rsidR="00000000" w:rsidRPr="00000000">
        <w:rPr>
          <w:b w:val="1"/>
          <w:color w:val="222222"/>
          <w:highlight w:val="white"/>
          <w:rtl w:val="0"/>
        </w:rPr>
        <w:t xml:space="preserve">Danışan Bilgilerinin Şifrelenerek Arşivlenmesi Esasları</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center"/>
        <w:rPr>
          <w:b w:val="1"/>
          <w:color w:val="222222"/>
          <w:highlight w:val="white"/>
        </w:rPr>
      </w:pPr>
      <w:r w:rsidDel="00000000" w:rsidR="00000000" w:rsidRPr="00000000">
        <w:rPr>
          <w:b w:val="1"/>
          <w:color w:val="222222"/>
          <w:highlight w:val="white"/>
          <w:rtl w:val="0"/>
        </w:rPr>
        <w:t xml:space="preserve">ANKARA YILDIRIM BEYAZIT ÜNİVERSİTESİ </w:t>
      </w:r>
    </w:p>
    <w:p w:rsidR="00000000" w:rsidDel="00000000" w:rsidP="00000000" w:rsidRDefault="00000000" w:rsidRPr="00000000" w14:paraId="00000004">
      <w:pPr>
        <w:jc w:val="center"/>
        <w:rPr>
          <w:b w:val="1"/>
          <w:color w:val="222222"/>
          <w:highlight w:val="white"/>
        </w:rPr>
      </w:pPr>
      <w:r w:rsidDel="00000000" w:rsidR="00000000" w:rsidRPr="00000000">
        <w:rPr>
          <w:b w:val="1"/>
          <w:color w:val="222222"/>
          <w:highlight w:val="white"/>
          <w:rtl w:val="0"/>
        </w:rPr>
        <w:t xml:space="preserve">DİL VE KONUŞMA TERAPİSİ LABORATUVARI</w:t>
      </w:r>
    </w:p>
    <w:p w:rsidR="00000000" w:rsidDel="00000000" w:rsidP="00000000" w:rsidRDefault="00000000" w:rsidRPr="00000000" w14:paraId="00000005">
      <w:pPr>
        <w:jc w:val="center"/>
        <w:rPr>
          <w:b w:val="1"/>
          <w:color w:val="222222"/>
          <w:highlight w:val="white"/>
        </w:rPr>
      </w:pPr>
      <w:r w:rsidDel="00000000" w:rsidR="00000000" w:rsidRPr="00000000">
        <w:rPr>
          <w:b w:val="1"/>
          <w:color w:val="222222"/>
          <w:highlight w:val="white"/>
          <w:rtl w:val="0"/>
        </w:rPr>
        <w:t xml:space="preserve">DANIŞAN BİLGİLERİNİN ŞİFRELENEREK </w:t>
      </w:r>
    </w:p>
    <w:p w:rsidR="00000000" w:rsidDel="00000000" w:rsidP="00000000" w:rsidRDefault="00000000" w:rsidRPr="00000000" w14:paraId="00000006">
      <w:pPr>
        <w:jc w:val="center"/>
        <w:rPr>
          <w:b w:val="1"/>
          <w:color w:val="222222"/>
          <w:highlight w:val="white"/>
        </w:rPr>
      </w:pPr>
      <w:r w:rsidDel="00000000" w:rsidR="00000000" w:rsidRPr="00000000">
        <w:rPr>
          <w:b w:val="1"/>
          <w:color w:val="222222"/>
          <w:highlight w:val="white"/>
          <w:rtl w:val="0"/>
        </w:rPr>
        <w:t xml:space="preserve">ARŞİVLENMESİ ESASLARI</w:t>
      </w:r>
    </w:p>
    <w:p w:rsidR="00000000" w:rsidDel="00000000" w:rsidP="00000000" w:rsidRDefault="00000000" w:rsidRPr="00000000" w14:paraId="00000007">
      <w:pPr>
        <w:jc w:val="center"/>
        <w:rPr>
          <w:b w:val="1"/>
          <w:color w:val="222222"/>
          <w:highlight w:val="white"/>
        </w:rPr>
      </w:pPr>
      <w:r w:rsidDel="00000000" w:rsidR="00000000" w:rsidRPr="00000000">
        <w:rPr>
          <w:rtl w:val="0"/>
        </w:rPr>
      </w:r>
    </w:p>
    <w:p w:rsidR="00000000" w:rsidDel="00000000" w:rsidP="00000000" w:rsidRDefault="00000000" w:rsidRPr="00000000" w14:paraId="00000008">
      <w:pPr>
        <w:jc w:val="both"/>
        <w:rPr>
          <w:color w:val="222222"/>
          <w:highlight w:val="white"/>
        </w:rPr>
      </w:pPr>
      <w:r w:rsidDel="00000000" w:rsidR="00000000" w:rsidRPr="00000000">
        <w:rPr>
          <w:b w:val="1"/>
          <w:color w:val="222222"/>
          <w:highlight w:val="white"/>
          <w:rtl w:val="0"/>
        </w:rPr>
        <w:t xml:space="preserve">Amaç: </w:t>
      </w:r>
      <w:r w:rsidDel="00000000" w:rsidR="00000000" w:rsidRPr="00000000">
        <w:rPr>
          <w:color w:val="222222"/>
          <w:highlight w:val="white"/>
          <w:rtl w:val="0"/>
        </w:rPr>
        <w:t xml:space="preserve">Bu Esaslar, Ankara Yıldırım Beyazıt Üniversitesi Dil ve Konuşma Terapisi Laboratuvarı'nda tutulan danışan kayıtlarının (fiziksel ve elektronik) güvenli bir şekilde şifrelenmesi, arşivlenmesi, erişim kontrolü ve imha süreçlerini belirlemek amacıyla hazırlanmıştır.</w:t>
      </w:r>
    </w:p>
    <w:p w:rsidR="00000000" w:rsidDel="00000000" w:rsidP="00000000" w:rsidRDefault="00000000" w:rsidRPr="00000000" w14:paraId="00000009">
      <w:pPr>
        <w:jc w:val="both"/>
        <w:rPr>
          <w:color w:val="222222"/>
          <w:highlight w:val="white"/>
        </w:rPr>
      </w:pPr>
      <w:r w:rsidDel="00000000" w:rsidR="00000000" w:rsidRPr="00000000">
        <w:rPr>
          <w:rtl w:val="0"/>
        </w:rPr>
      </w:r>
    </w:p>
    <w:p w:rsidR="00000000" w:rsidDel="00000000" w:rsidP="00000000" w:rsidRDefault="00000000" w:rsidRPr="00000000" w14:paraId="0000000A">
      <w:pPr>
        <w:jc w:val="both"/>
        <w:rPr>
          <w:b w:val="1"/>
          <w:color w:val="222222"/>
          <w:highlight w:val="white"/>
        </w:rPr>
      </w:pPr>
      <w:r w:rsidDel="00000000" w:rsidR="00000000" w:rsidRPr="00000000">
        <w:rPr>
          <w:b w:val="1"/>
          <w:color w:val="222222"/>
          <w:highlight w:val="white"/>
          <w:rtl w:val="0"/>
        </w:rPr>
        <w:t xml:space="preserve">Madde 1 – Tanımlar</w:t>
      </w:r>
    </w:p>
    <w:p w:rsidR="00000000" w:rsidDel="00000000" w:rsidP="00000000" w:rsidRDefault="00000000" w:rsidRPr="00000000" w14:paraId="0000000B">
      <w:pPr>
        <w:jc w:val="both"/>
        <w:rPr>
          <w:color w:val="222222"/>
          <w:highlight w:val="white"/>
        </w:rPr>
      </w:pPr>
      <w:r w:rsidDel="00000000" w:rsidR="00000000" w:rsidRPr="00000000">
        <w:rPr>
          <w:color w:val="222222"/>
          <w:highlight w:val="white"/>
          <w:rtl w:val="0"/>
        </w:rPr>
        <w:t xml:space="preserve">* Danışan Kaydı: Danışanın kişisel bilgileri, sağlık verileri, değerlendirme sonuçları, terapi notları, ses/görüntü kayıtları ve diğer tüm ilgili verileri içeren her türlü belge veya elektronik bilgiyi,</w:t>
      </w:r>
    </w:p>
    <w:p w:rsidR="00000000" w:rsidDel="00000000" w:rsidP="00000000" w:rsidRDefault="00000000" w:rsidRPr="00000000" w14:paraId="0000000C">
      <w:pPr>
        <w:jc w:val="both"/>
        <w:rPr>
          <w:color w:val="222222"/>
          <w:highlight w:val="white"/>
        </w:rPr>
      </w:pPr>
      <w:r w:rsidDel="00000000" w:rsidR="00000000" w:rsidRPr="00000000">
        <w:rPr>
          <w:color w:val="222222"/>
          <w:highlight w:val="white"/>
          <w:rtl w:val="0"/>
        </w:rPr>
        <w:t xml:space="preserve">* Şifreleme: Verilerin yetkisiz erişimi engellemek amacıyla, belirli bir anahtar veya algoritma kullanılarak okunamaz hale getirilmesi sürecini,</w:t>
      </w:r>
    </w:p>
    <w:p w:rsidR="00000000" w:rsidDel="00000000" w:rsidP="00000000" w:rsidRDefault="00000000" w:rsidRPr="00000000" w14:paraId="0000000D">
      <w:pPr>
        <w:jc w:val="both"/>
        <w:rPr>
          <w:color w:val="222222"/>
          <w:highlight w:val="white"/>
        </w:rPr>
      </w:pPr>
      <w:r w:rsidDel="00000000" w:rsidR="00000000" w:rsidRPr="00000000">
        <w:rPr>
          <w:color w:val="222222"/>
          <w:highlight w:val="white"/>
          <w:rtl w:val="0"/>
        </w:rPr>
        <w:t xml:space="preserve">* Arşivleme Süresi: Danışan kaydının laboratuvarda saklanması gereken yasal veya kurumsal süreyi,</w:t>
      </w:r>
    </w:p>
    <w:p w:rsidR="00000000" w:rsidDel="00000000" w:rsidP="00000000" w:rsidRDefault="00000000" w:rsidRPr="00000000" w14:paraId="0000000E">
      <w:pPr>
        <w:jc w:val="both"/>
        <w:rPr>
          <w:color w:val="222222"/>
          <w:highlight w:val="white"/>
        </w:rPr>
      </w:pPr>
      <w:r w:rsidDel="00000000" w:rsidR="00000000" w:rsidRPr="00000000">
        <w:rPr>
          <w:color w:val="222222"/>
          <w:highlight w:val="white"/>
          <w:rtl w:val="0"/>
        </w:rPr>
        <w:t xml:space="preserve">* İmha: Kişisel verilerin silinmesi, yok edilmesi veya anonim hale getirilmesi sürecini ifade eder.</w:t>
      </w:r>
    </w:p>
    <w:p w:rsidR="00000000" w:rsidDel="00000000" w:rsidP="00000000" w:rsidRDefault="00000000" w:rsidRPr="00000000" w14:paraId="0000000F">
      <w:pPr>
        <w:jc w:val="both"/>
        <w:rPr>
          <w:color w:val="222222"/>
          <w:highlight w:val="white"/>
        </w:rPr>
      </w:pPr>
      <w:r w:rsidDel="00000000" w:rsidR="00000000" w:rsidRPr="00000000">
        <w:rPr>
          <w:rtl w:val="0"/>
        </w:rPr>
      </w:r>
    </w:p>
    <w:p w:rsidR="00000000" w:rsidDel="00000000" w:rsidP="00000000" w:rsidRDefault="00000000" w:rsidRPr="00000000" w14:paraId="00000010">
      <w:pPr>
        <w:jc w:val="both"/>
        <w:rPr>
          <w:b w:val="1"/>
          <w:color w:val="222222"/>
          <w:highlight w:val="white"/>
        </w:rPr>
      </w:pPr>
      <w:r w:rsidDel="00000000" w:rsidR="00000000" w:rsidRPr="00000000">
        <w:rPr>
          <w:b w:val="1"/>
          <w:color w:val="222222"/>
          <w:highlight w:val="white"/>
          <w:rtl w:val="0"/>
        </w:rPr>
        <w:t xml:space="preserve">Madde 2 – Genel İlkeler</w:t>
      </w:r>
    </w:p>
    <w:p w:rsidR="00000000" w:rsidDel="00000000" w:rsidP="00000000" w:rsidRDefault="00000000" w:rsidRPr="00000000" w14:paraId="00000011">
      <w:pPr>
        <w:jc w:val="both"/>
        <w:rPr>
          <w:color w:val="222222"/>
          <w:highlight w:val="white"/>
        </w:rPr>
      </w:pPr>
      <w:r w:rsidDel="00000000" w:rsidR="00000000" w:rsidRPr="00000000">
        <w:rPr>
          <w:color w:val="222222"/>
          <w:highlight w:val="white"/>
          <w:rtl w:val="0"/>
        </w:rPr>
        <w:t xml:space="preserve">Tüm danışan kayıtları, 6698 sayılı Kişisel Verilerin Korunması Kanunu (KVKK) ve ilgili mevzuat hükümlerine uygun olarak işlenir, saklanır ve korunur.</w:t>
      </w:r>
    </w:p>
    <w:p w:rsidR="00000000" w:rsidDel="00000000" w:rsidP="00000000" w:rsidRDefault="00000000" w:rsidRPr="00000000" w14:paraId="00000012">
      <w:pPr>
        <w:jc w:val="both"/>
        <w:rPr>
          <w:color w:val="222222"/>
          <w:highlight w:val="white"/>
        </w:rPr>
      </w:pPr>
      <w:r w:rsidDel="00000000" w:rsidR="00000000" w:rsidRPr="00000000">
        <w:rPr>
          <w:color w:val="222222"/>
          <w:highlight w:val="white"/>
          <w:rtl w:val="0"/>
        </w:rPr>
        <w:t xml:space="preserve">Kayıtlara erişim, "ihtiyaç esası" ve "en az yetki" prensibiyle sınırlıdır. Yalnızca görevi gereği bilgiye ihtiyacı olan yetkili personel erişebilir.</w:t>
      </w:r>
    </w:p>
    <w:p w:rsidR="00000000" w:rsidDel="00000000" w:rsidP="00000000" w:rsidRDefault="00000000" w:rsidRPr="00000000" w14:paraId="00000013">
      <w:pPr>
        <w:jc w:val="both"/>
        <w:rPr>
          <w:color w:val="222222"/>
          <w:highlight w:val="white"/>
        </w:rPr>
      </w:pPr>
      <w:r w:rsidDel="00000000" w:rsidR="00000000" w:rsidRPr="00000000">
        <w:rPr>
          <w:color w:val="222222"/>
          <w:highlight w:val="white"/>
          <w:rtl w:val="0"/>
        </w:rPr>
        <w:t xml:space="preserve">Tüm personel, danışan mahremiyetini ve veri güvenliğini sağlamakla yükümlüdür.</w:t>
      </w:r>
    </w:p>
    <w:p w:rsidR="00000000" w:rsidDel="00000000" w:rsidP="00000000" w:rsidRDefault="00000000" w:rsidRPr="00000000" w14:paraId="00000014">
      <w:pPr>
        <w:jc w:val="both"/>
        <w:rPr>
          <w:color w:val="222222"/>
          <w:highlight w:val="white"/>
        </w:rPr>
      </w:pPr>
      <w:r w:rsidDel="00000000" w:rsidR="00000000" w:rsidRPr="00000000">
        <w:rPr>
          <w:rtl w:val="0"/>
        </w:rPr>
      </w:r>
    </w:p>
    <w:p w:rsidR="00000000" w:rsidDel="00000000" w:rsidP="00000000" w:rsidRDefault="00000000" w:rsidRPr="00000000" w14:paraId="00000015">
      <w:pPr>
        <w:jc w:val="both"/>
        <w:rPr>
          <w:b w:val="1"/>
          <w:color w:val="222222"/>
          <w:highlight w:val="white"/>
        </w:rPr>
      </w:pPr>
      <w:r w:rsidDel="00000000" w:rsidR="00000000" w:rsidRPr="00000000">
        <w:rPr>
          <w:b w:val="1"/>
          <w:color w:val="222222"/>
          <w:highlight w:val="white"/>
          <w:rtl w:val="0"/>
        </w:rPr>
        <w:t xml:space="preserve">Madde 3 – Fiziksel Kayıtların Şifrelenmesi ve Arşivlenmesi</w:t>
      </w:r>
    </w:p>
    <w:p w:rsidR="00000000" w:rsidDel="00000000" w:rsidP="00000000" w:rsidRDefault="00000000" w:rsidRPr="00000000" w14:paraId="00000016">
      <w:pPr>
        <w:jc w:val="both"/>
        <w:rPr>
          <w:color w:val="222222"/>
          <w:highlight w:val="white"/>
        </w:rPr>
      </w:pPr>
      <w:r w:rsidDel="00000000" w:rsidR="00000000" w:rsidRPr="00000000">
        <w:rPr>
          <w:color w:val="222222"/>
          <w:highlight w:val="white"/>
          <w:rtl w:val="0"/>
        </w:rPr>
        <w:t xml:space="preserve">Fiziksel danışan dosyaları (kağıt bazlı raporlar, formlar, notlar vb.) tamamlandıktan veya aktif kullanım dışına çıktıktan sonra laboratuvar içinde </w:t>
      </w:r>
      <w:r w:rsidDel="00000000" w:rsidR="00000000" w:rsidRPr="00000000">
        <w:rPr>
          <w:color w:val="222222"/>
          <w:highlight w:val="white"/>
          <w:rtl w:val="0"/>
        </w:rPr>
        <w:t xml:space="preserve">belirlenmiş</w:t>
      </w:r>
      <w:r w:rsidDel="00000000" w:rsidR="00000000" w:rsidRPr="00000000">
        <w:rPr>
          <w:color w:val="222222"/>
          <w:highlight w:val="white"/>
          <w:rtl w:val="0"/>
        </w:rPr>
        <w:t xml:space="preserve"> kilitli dolaplarda/arşiv odalarında saklanır.</w:t>
      </w:r>
    </w:p>
    <w:p w:rsidR="00000000" w:rsidDel="00000000" w:rsidP="00000000" w:rsidRDefault="00000000" w:rsidRPr="00000000" w14:paraId="00000017">
      <w:pPr>
        <w:jc w:val="both"/>
        <w:rPr>
          <w:color w:val="222222"/>
          <w:highlight w:val="white"/>
        </w:rPr>
      </w:pPr>
      <w:r w:rsidDel="00000000" w:rsidR="00000000" w:rsidRPr="00000000">
        <w:rPr>
          <w:color w:val="222222"/>
          <w:highlight w:val="white"/>
          <w:rtl w:val="0"/>
        </w:rPr>
        <w:t xml:space="preserve">Her dosyanın üzerinde sadece bir dosya numarası veya kodlama sistemi kullanılır. </w:t>
      </w:r>
      <w:r w:rsidDel="00000000" w:rsidR="00000000" w:rsidRPr="00000000">
        <w:rPr>
          <w:b w:val="1"/>
          <w:color w:val="222222"/>
          <w:highlight w:val="white"/>
          <w:u w:val="single"/>
          <w:rtl w:val="0"/>
        </w:rPr>
        <w:t xml:space="preserve">Danışanın adı-soyadı gibi doğrudan kimlik bilgilerini içeren bilgiler dosyanın dışına yazılmaz.</w:t>
      </w:r>
      <w:r w:rsidDel="00000000" w:rsidR="00000000" w:rsidRPr="00000000">
        <w:rPr>
          <w:color w:val="222222"/>
          <w:highlight w:val="white"/>
          <w:rtl w:val="0"/>
        </w:rPr>
        <w:t xml:space="preserve"> Kimlik bilgileri ile dosya numarası arasındaki eşleştirme anahtarı, ayrı bir şifreli/güvenli ortamda (örn: elektronik sistemde şifreli dosya) tutulur.</w:t>
      </w:r>
    </w:p>
    <w:p w:rsidR="00000000" w:rsidDel="00000000" w:rsidP="00000000" w:rsidRDefault="00000000" w:rsidRPr="00000000" w14:paraId="00000018">
      <w:pPr>
        <w:jc w:val="both"/>
        <w:rPr>
          <w:color w:val="222222"/>
          <w:highlight w:val="white"/>
        </w:rPr>
      </w:pPr>
      <w:r w:rsidDel="00000000" w:rsidR="00000000" w:rsidRPr="00000000">
        <w:rPr>
          <w:color w:val="222222"/>
          <w:highlight w:val="white"/>
          <w:rtl w:val="0"/>
        </w:rPr>
        <w:t xml:space="preserve">Arşiv odası veya dolaplarının anahtarı sadece laboratuvar direktöründe ve akademik personellerde bulunur.</w:t>
      </w:r>
    </w:p>
    <w:p w:rsidR="00000000" w:rsidDel="00000000" w:rsidP="00000000" w:rsidRDefault="00000000" w:rsidRPr="00000000" w14:paraId="00000019">
      <w:pPr>
        <w:jc w:val="both"/>
        <w:rPr>
          <w:color w:val="222222"/>
          <w:highlight w:val="white"/>
        </w:rPr>
      </w:pPr>
      <w:r w:rsidDel="00000000" w:rsidR="00000000" w:rsidRPr="00000000">
        <w:rPr>
          <w:color w:val="222222"/>
          <w:highlight w:val="white"/>
          <w:rtl w:val="0"/>
        </w:rPr>
        <w:t xml:space="preserve">Arşivlenen fiziksel kayıtlara erişim, kayıt defteri tutularak veya elektronik sistemde işlenerek raporlanır.</w:t>
      </w:r>
    </w:p>
    <w:p w:rsidR="00000000" w:rsidDel="00000000" w:rsidP="00000000" w:rsidRDefault="00000000" w:rsidRPr="00000000" w14:paraId="0000001A">
      <w:pPr>
        <w:jc w:val="both"/>
        <w:rPr>
          <w:color w:val="222222"/>
          <w:highlight w:val="white"/>
        </w:rPr>
      </w:pPr>
      <w:r w:rsidDel="00000000" w:rsidR="00000000" w:rsidRPr="00000000">
        <w:rPr>
          <w:rtl w:val="0"/>
        </w:rPr>
      </w:r>
    </w:p>
    <w:p w:rsidR="00000000" w:rsidDel="00000000" w:rsidP="00000000" w:rsidRDefault="00000000" w:rsidRPr="00000000" w14:paraId="0000001B">
      <w:pPr>
        <w:jc w:val="both"/>
        <w:rPr>
          <w:b w:val="1"/>
          <w:color w:val="222222"/>
          <w:highlight w:val="white"/>
        </w:rPr>
      </w:pPr>
      <w:r w:rsidDel="00000000" w:rsidR="00000000" w:rsidRPr="00000000">
        <w:rPr>
          <w:b w:val="1"/>
          <w:color w:val="222222"/>
          <w:highlight w:val="white"/>
          <w:rtl w:val="0"/>
        </w:rPr>
        <w:t xml:space="preserve">Madde 4 – Elektronik Kayıtların Şifrelenmesi ve Arşivlenmesi</w:t>
      </w:r>
    </w:p>
    <w:p w:rsidR="00000000" w:rsidDel="00000000" w:rsidP="00000000" w:rsidRDefault="00000000" w:rsidRPr="00000000" w14:paraId="0000001C">
      <w:pPr>
        <w:jc w:val="both"/>
        <w:rPr>
          <w:color w:val="222222"/>
          <w:highlight w:val="white"/>
        </w:rPr>
      </w:pPr>
      <w:r w:rsidDel="00000000" w:rsidR="00000000" w:rsidRPr="00000000">
        <w:rPr>
          <w:color w:val="222222"/>
          <w:highlight w:val="white"/>
          <w:rtl w:val="0"/>
        </w:rPr>
        <w:t xml:space="preserve">Laboratuvarda kullanılan tüm elektronik kayıt sistemleri (danışan bilgi sistemi, elektronik dosyalama, ses/görüntü kayıtları vb.) güçlü şifreleme yöntemleriyle korunur.</w:t>
      </w:r>
    </w:p>
    <w:p w:rsidR="00000000" w:rsidDel="00000000" w:rsidP="00000000" w:rsidRDefault="00000000" w:rsidRPr="00000000" w14:paraId="0000001D">
      <w:pPr>
        <w:jc w:val="both"/>
        <w:rPr>
          <w:color w:val="222222"/>
          <w:highlight w:val="white"/>
        </w:rPr>
      </w:pPr>
      <w:r w:rsidDel="00000000" w:rsidR="00000000" w:rsidRPr="00000000">
        <w:rPr>
          <w:color w:val="222222"/>
          <w:highlight w:val="white"/>
          <w:rtl w:val="0"/>
        </w:rPr>
        <w:t xml:space="preserve">Elektronik kayıtlar, Üniversite bilgi işlem biriminin belirlediği standartlara uygun, erişim yetkilendirme sistemiyle desteklenen sunucularda veya bulut tabanlı platformlarda saklanır.</w:t>
      </w:r>
      <w:r w:rsidDel="00000000" w:rsidR="00000000" w:rsidRPr="00000000">
        <w:rPr>
          <w:rtl w:val="0"/>
        </w:rPr>
      </w:r>
    </w:p>
    <w:p w:rsidR="00000000" w:rsidDel="00000000" w:rsidP="00000000" w:rsidRDefault="00000000" w:rsidRPr="00000000" w14:paraId="0000001E">
      <w:pPr>
        <w:jc w:val="both"/>
        <w:rPr>
          <w:color w:val="222222"/>
          <w:highlight w:val="white"/>
        </w:rPr>
      </w:pPr>
      <w:r w:rsidDel="00000000" w:rsidR="00000000" w:rsidRPr="00000000">
        <w:rPr>
          <w:color w:val="222222"/>
          <w:highlight w:val="white"/>
          <w:rtl w:val="0"/>
        </w:rPr>
        <w:t xml:space="preserve">Personelin elektronik sistemlere erişimi, bireysel kullanıcı adı ve güçlü parola ile sağlanır. Parolalar 6 aylık periyotlarla olarak değiştirilir.</w:t>
      </w:r>
    </w:p>
    <w:p w:rsidR="00000000" w:rsidDel="00000000" w:rsidP="00000000" w:rsidRDefault="00000000" w:rsidRPr="00000000" w14:paraId="0000001F">
      <w:pPr>
        <w:jc w:val="both"/>
        <w:rPr>
          <w:color w:val="222222"/>
          <w:highlight w:val="white"/>
        </w:rPr>
      </w:pPr>
      <w:r w:rsidDel="00000000" w:rsidR="00000000" w:rsidRPr="00000000">
        <w:rPr>
          <w:rtl w:val="0"/>
        </w:rPr>
      </w:r>
    </w:p>
    <w:p w:rsidR="00000000" w:rsidDel="00000000" w:rsidP="00000000" w:rsidRDefault="00000000" w:rsidRPr="00000000" w14:paraId="00000020">
      <w:pPr>
        <w:jc w:val="both"/>
        <w:rPr>
          <w:b w:val="1"/>
          <w:color w:val="222222"/>
          <w:highlight w:val="white"/>
        </w:rPr>
      </w:pPr>
      <w:r w:rsidDel="00000000" w:rsidR="00000000" w:rsidRPr="00000000">
        <w:rPr>
          <w:b w:val="1"/>
          <w:color w:val="222222"/>
          <w:highlight w:val="white"/>
          <w:rtl w:val="0"/>
        </w:rPr>
        <w:t xml:space="preserve">Madde 5 – Arşivleme Süreleri ve İmha</w:t>
      </w:r>
    </w:p>
    <w:p w:rsidR="00000000" w:rsidDel="00000000" w:rsidP="00000000" w:rsidRDefault="00000000" w:rsidRPr="00000000" w14:paraId="00000021">
      <w:pPr>
        <w:jc w:val="both"/>
        <w:rPr>
          <w:color w:val="222222"/>
          <w:highlight w:val="white"/>
        </w:rPr>
      </w:pPr>
      <w:r w:rsidDel="00000000" w:rsidR="00000000" w:rsidRPr="00000000">
        <w:rPr>
          <w:color w:val="222222"/>
          <w:highlight w:val="white"/>
          <w:rtl w:val="0"/>
        </w:rPr>
        <w:t xml:space="preserve">Danışan kayıtlarının arşivleme süreleri, 6698 sayılı KVKK, Hasta Hakları Yönetmeliği ve Yükseköğretim Kurumları Arşiv Hizmetleri Hakkında Yönetmelik ile ilgili diğer yasal düzenlemeler ve AYBÜ'nün kendi politikalarına göre belirlenir. Bu süreler asgari </w:t>
      </w:r>
      <w:r w:rsidDel="00000000" w:rsidR="00000000" w:rsidRPr="00000000">
        <w:rPr>
          <w:color w:val="222222"/>
          <w:highlight w:val="white"/>
          <w:rtl w:val="0"/>
        </w:rPr>
        <w:t xml:space="preserve">5 yıl</w:t>
      </w:r>
      <w:r w:rsidDel="00000000" w:rsidR="00000000" w:rsidRPr="00000000">
        <w:rPr>
          <w:color w:val="222222"/>
          <w:highlight w:val="white"/>
          <w:rtl w:val="0"/>
        </w:rPr>
        <w:t xml:space="preserve"> olarak belirlenmiştir.</w:t>
      </w:r>
    </w:p>
    <w:p w:rsidR="00000000" w:rsidDel="00000000" w:rsidP="00000000" w:rsidRDefault="00000000" w:rsidRPr="00000000" w14:paraId="00000022">
      <w:pPr>
        <w:jc w:val="both"/>
        <w:rPr>
          <w:color w:val="222222"/>
          <w:highlight w:val="white"/>
        </w:rPr>
      </w:pPr>
      <w:r w:rsidDel="00000000" w:rsidR="00000000" w:rsidRPr="00000000">
        <w:rPr>
          <w:color w:val="222222"/>
          <w:highlight w:val="white"/>
          <w:rtl w:val="0"/>
        </w:rPr>
        <w:t xml:space="preserve">Arşivleme süresi dolan ve saklanma zorunluluğu kalmayan danışan kayıtları, KVKK'ya uygun şekilde imha edilir.</w:t>
      </w:r>
    </w:p>
    <w:p w:rsidR="00000000" w:rsidDel="00000000" w:rsidP="00000000" w:rsidRDefault="00000000" w:rsidRPr="00000000" w14:paraId="00000023">
      <w:pPr>
        <w:jc w:val="both"/>
        <w:rPr>
          <w:color w:val="222222"/>
          <w:highlight w:val="white"/>
        </w:rPr>
      </w:pPr>
      <w:r w:rsidDel="00000000" w:rsidR="00000000" w:rsidRPr="00000000">
        <w:rPr>
          <w:color w:val="222222"/>
          <w:highlight w:val="white"/>
          <w:rtl w:val="0"/>
        </w:rPr>
        <w:t xml:space="preserve">Fiziksel Kayıtların İmhası: Gizliliğe uygun bir şekilde (örn. kağıt öğütücü ile) geri döndürülemez biçimde yok edilir.</w:t>
      </w:r>
    </w:p>
    <w:p w:rsidR="00000000" w:rsidDel="00000000" w:rsidP="00000000" w:rsidRDefault="00000000" w:rsidRPr="00000000" w14:paraId="00000024">
      <w:pPr>
        <w:jc w:val="both"/>
        <w:rPr>
          <w:color w:val="222222"/>
          <w:highlight w:val="white"/>
        </w:rPr>
      </w:pPr>
      <w:r w:rsidDel="00000000" w:rsidR="00000000" w:rsidRPr="00000000">
        <w:rPr>
          <w:color w:val="222222"/>
          <w:highlight w:val="white"/>
          <w:rtl w:val="0"/>
        </w:rPr>
        <w:t xml:space="preserve">Elektronik Kayıtların İmhası: Geri döndürülemeyecek şekilde silme (güvenli silme yazılımları, manyetik ortamın fiziksel imhası vb.) yöntemleriyle yok edilir.</w:t>
      </w:r>
    </w:p>
    <w:p w:rsidR="00000000" w:rsidDel="00000000" w:rsidP="00000000" w:rsidRDefault="00000000" w:rsidRPr="00000000" w14:paraId="00000025">
      <w:pPr>
        <w:jc w:val="both"/>
        <w:rPr>
          <w:color w:val="222222"/>
          <w:highlight w:val="white"/>
        </w:rPr>
      </w:pPr>
      <w:r w:rsidDel="00000000" w:rsidR="00000000" w:rsidRPr="00000000">
        <w:rPr>
          <w:rtl w:val="0"/>
        </w:rPr>
      </w:r>
    </w:p>
    <w:p w:rsidR="00000000" w:rsidDel="00000000" w:rsidP="00000000" w:rsidRDefault="00000000" w:rsidRPr="00000000" w14:paraId="00000026">
      <w:pPr>
        <w:jc w:val="both"/>
        <w:rPr>
          <w:b w:val="1"/>
          <w:color w:val="222222"/>
          <w:highlight w:val="white"/>
        </w:rPr>
      </w:pPr>
      <w:r w:rsidDel="00000000" w:rsidR="00000000" w:rsidRPr="00000000">
        <w:rPr>
          <w:b w:val="1"/>
          <w:color w:val="222222"/>
          <w:highlight w:val="white"/>
          <w:rtl w:val="0"/>
        </w:rPr>
        <w:t xml:space="preserve">Madde 6 – İhlal Durumunda Yapılması Gerekenler</w:t>
      </w:r>
    </w:p>
    <w:p w:rsidR="00000000" w:rsidDel="00000000" w:rsidP="00000000" w:rsidRDefault="00000000" w:rsidRPr="00000000" w14:paraId="00000027">
      <w:pPr>
        <w:jc w:val="both"/>
        <w:rPr>
          <w:color w:val="222222"/>
          <w:highlight w:val="white"/>
        </w:rPr>
      </w:pPr>
      <w:r w:rsidDel="00000000" w:rsidR="00000000" w:rsidRPr="00000000">
        <w:rPr>
          <w:color w:val="222222"/>
          <w:highlight w:val="white"/>
          <w:rtl w:val="0"/>
        </w:rPr>
        <w:t xml:space="preserve">Danışan bilgilerinin güvenliğinin ihlal edildiği (yetkisiz erişim, sızma, kayıp vb.) şüphesi durumunda, ilgili personel durumu derhal Laboratuvar direktörüne bildirir.</w:t>
      </w:r>
    </w:p>
    <w:p w:rsidR="00000000" w:rsidDel="00000000" w:rsidP="00000000" w:rsidRDefault="00000000" w:rsidRPr="00000000" w14:paraId="00000028">
      <w:pPr>
        <w:jc w:val="both"/>
        <w:rPr>
          <w:color w:val="222222"/>
          <w:highlight w:val="white"/>
        </w:rPr>
      </w:pPr>
      <w:r w:rsidDel="00000000" w:rsidR="00000000" w:rsidRPr="00000000">
        <w:rPr>
          <w:color w:val="222222"/>
          <w:highlight w:val="white"/>
          <w:rtl w:val="0"/>
        </w:rPr>
        <w:t xml:space="preserve">Laboratuvar direktörü, üniversitenin bilgi güvenliği birimi ve Hukuk Müşavirliği ile koordineli bir şekilde gerekli incelemeyi başlatır ve KVKK mevzuatı gereği Kişisel Verileri Koruma Kurumu'na ve ilgili kişilere (danışanlara) bildirimde bulunur.</w:t>
      </w:r>
    </w:p>
    <w:p w:rsidR="00000000" w:rsidDel="00000000" w:rsidP="00000000" w:rsidRDefault="00000000" w:rsidRPr="00000000" w14:paraId="00000029">
      <w:pPr>
        <w:jc w:val="both"/>
        <w:rPr>
          <w:color w:val="222222"/>
          <w:highlight w:val="white"/>
        </w:rPr>
      </w:pPr>
      <w:r w:rsidDel="00000000" w:rsidR="00000000" w:rsidRPr="00000000">
        <w:rPr>
          <w:rtl w:val="0"/>
        </w:rPr>
      </w:r>
    </w:p>
    <w:p w:rsidR="00000000" w:rsidDel="00000000" w:rsidP="00000000" w:rsidRDefault="00000000" w:rsidRPr="00000000" w14:paraId="0000002A">
      <w:pPr>
        <w:jc w:val="both"/>
        <w:rPr>
          <w:b w:val="1"/>
          <w:color w:val="222222"/>
          <w:highlight w:val="white"/>
        </w:rPr>
      </w:pPr>
      <w:r w:rsidDel="00000000" w:rsidR="00000000" w:rsidRPr="00000000">
        <w:rPr>
          <w:b w:val="1"/>
          <w:color w:val="222222"/>
          <w:highlight w:val="white"/>
          <w:rtl w:val="0"/>
        </w:rPr>
        <w:t xml:space="preserve">Madde 7 – Eğitim ve Farkındalık</w:t>
      </w:r>
    </w:p>
    <w:p w:rsidR="00000000" w:rsidDel="00000000" w:rsidP="00000000" w:rsidRDefault="00000000" w:rsidRPr="00000000" w14:paraId="0000002B">
      <w:pPr>
        <w:jc w:val="both"/>
        <w:rPr>
          <w:color w:val="222222"/>
          <w:highlight w:val="white"/>
        </w:rPr>
      </w:pPr>
      <w:r w:rsidDel="00000000" w:rsidR="00000000" w:rsidRPr="00000000">
        <w:rPr>
          <w:color w:val="222222"/>
          <w:highlight w:val="white"/>
          <w:rtl w:val="0"/>
        </w:rPr>
        <w:t xml:space="preserve">Laboratuvarın tüm personeli (akademik, idari, stajyer) </w:t>
      </w:r>
      <w:r w:rsidDel="00000000" w:rsidR="00000000" w:rsidRPr="00000000">
        <w:rPr>
          <w:b w:val="1"/>
          <w:color w:val="222222"/>
          <w:highlight w:val="white"/>
          <w:rtl w:val="0"/>
        </w:rPr>
        <w:t xml:space="preserve">her yılın eylül ayında</w:t>
      </w:r>
      <w:r w:rsidDel="00000000" w:rsidR="00000000" w:rsidRPr="00000000">
        <w:rPr>
          <w:color w:val="222222"/>
          <w:highlight w:val="white"/>
          <w:rtl w:val="0"/>
        </w:rPr>
        <w:t xml:space="preserve"> veri güvenliği, KVKK ve danışan mahremiyeti konularında eğitim alır ve bu konulardaki farkındalıkları artırılır.</w:t>
      </w:r>
    </w:p>
    <w:p w:rsidR="00000000" w:rsidDel="00000000" w:rsidP="00000000" w:rsidRDefault="00000000" w:rsidRPr="00000000" w14:paraId="0000002C">
      <w:pPr>
        <w:jc w:val="both"/>
        <w:rPr>
          <w:color w:val="222222"/>
          <w:highlight w:val="white"/>
        </w:rPr>
      </w:pPr>
      <w:r w:rsidDel="00000000" w:rsidR="00000000" w:rsidRPr="00000000">
        <w:rPr>
          <w:rtl w:val="0"/>
        </w:rPr>
      </w:r>
    </w:p>
    <w:p w:rsidR="00000000" w:rsidDel="00000000" w:rsidP="00000000" w:rsidRDefault="00000000" w:rsidRPr="00000000" w14:paraId="0000002D">
      <w:pPr>
        <w:jc w:val="both"/>
        <w:rPr>
          <w:b w:val="1"/>
          <w:color w:val="222222"/>
          <w:highlight w:val="white"/>
        </w:rPr>
      </w:pPr>
      <w:r w:rsidDel="00000000" w:rsidR="00000000" w:rsidRPr="00000000">
        <w:rPr>
          <w:b w:val="1"/>
          <w:color w:val="222222"/>
          <w:highlight w:val="white"/>
          <w:rtl w:val="0"/>
        </w:rPr>
        <w:t xml:space="preserve">Madde 8 – Yürürlük ve Yürütme</w:t>
      </w:r>
    </w:p>
    <w:p w:rsidR="00000000" w:rsidDel="00000000" w:rsidP="00000000" w:rsidRDefault="00000000" w:rsidRPr="00000000" w14:paraId="0000002E">
      <w:pPr>
        <w:jc w:val="both"/>
        <w:rPr/>
      </w:pPr>
      <w:r w:rsidDel="00000000" w:rsidR="00000000" w:rsidRPr="00000000">
        <w:rPr>
          <w:color w:val="222222"/>
          <w:highlight w:val="white"/>
          <w:rtl w:val="0"/>
        </w:rPr>
        <w:t xml:space="preserve">Bu Esaslar, AYBÜ Rektörlüğü, Senato, Üniversite Yönetim Kurulu, AYBÜ Sağlık Bilimleri Fakültesi Dekanlığı, Fakülte Yönetim Kurulu tarafından onaylandığı tarihte yürürlüğe girer. Bu Esasların hükümleri, AYBÜ Rektörüğü tarafından yürütülür.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