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2977"/>
        <w:gridCol w:w="1276"/>
        <w:gridCol w:w="992"/>
        <w:gridCol w:w="2126"/>
        <w:gridCol w:w="1714"/>
      </w:tblGrid>
      <w:tr w:rsidR="00BD68E3" w:rsidRPr="00A07762" w14:paraId="11037259" w14:textId="77777777" w:rsidTr="00532B12">
        <w:trPr>
          <w:trHeight w:val="830"/>
        </w:trPr>
        <w:tc>
          <w:tcPr>
            <w:tcW w:w="10210" w:type="dxa"/>
            <w:gridSpan w:val="6"/>
            <w:vAlign w:val="center"/>
          </w:tcPr>
          <w:p w14:paraId="48F10BA9" w14:textId="1105D6DA" w:rsidR="00BD68E3" w:rsidRDefault="00BD68E3" w:rsidP="00BD68E3">
            <w:pPr>
              <w:pStyle w:val="TableParagraph"/>
              <w:spacing w:before="198"/>
              <w:ind w:left="18"/>
              <w:jc w:val="center"/>
              <w:rPr>
                <w:b/>
                <w:spacing w:val="-2"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>
              <w:rPr>
                <w:b/>
                <w:spacing w:val="-7"/>
                <w:sz w:val="20"/>
                <w:szCs w:val="20"/>
              </w:rPr>
              <w:t xml:space="preserve">BİTKİSEL VE HAYVANSAL ÜRETİM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625925A3" w:rsidR="00BD68E3" w:rsidRPr="00A07762" w:rsidRDefault="00BD68E3" w:rsidP="00BD68E3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TIBBİVE AROMATİK BİTKİLER PROGRAMI </w:t>
            </w: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BD68E3" w:rsidRPr="00A07762" w14:paraId="728F7F3E" w14:textId="77777777" w:rsidTr="00532B12">
        <w:trPr>
          <w:trHeight w:val="830"/>
        </w:trPr>
        <w:tc>
          <w:tcPr>
            <w:tcW w:w="1125" w:type="dxa"/>
            <w:vAlign w:val="center"/>
          </w:tcPr>
          <w:p w14:paraId="48E09AD3" w14:textId="77777777" w:rsidR="00BD68E3" w:rsidRPr="00A07762" w:rsidRDefault="00BD68E3" w:rsidP="00BD68E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BD68E3" w:rsidRPr="00A07762" w:rsidRDefault="00BD68E3" w:rsidP="00BD68E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BD68E3" w:rsidRPr="00A07762" w:rsidRDefault="00BD68E3" w:rsidP="00BD68E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BD68E3" w:rsidRPr="00A07762" w:rsidRDefault="00BD68E3" w:rsidP="00BD68E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BD68E3" w:rsidRPr="00A07762" w:rsidRDefault="00BD68E3" w:rsidP="00BD68E3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4" w:type="dxa"/>
            <w:vAlign w:val="center"/>
          </w:tcPr>
          <w:p w14:paraId="3BCE408F" w14:textId="5150EE10" w:rsidR="00BD68E3" w:rsidRPr="00A07762" w:rsidRDefault="00BD68E3" w:rsidP="00BD68E3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BD68E3" w:rsidRPr="00A07762" w14:paraId="6D0BBC39" w14:textId="77777777" w:rsidTr="00532B12">
        <w:trPr>
          <w:trHeight w:val="734"/>
        </w:trPr>
        <w:tc>
          <w:tcPr>
            <w:tcW w:w="1125" w:type="dxa"/>
          </w:tcPr>
          <w:p w14:paraId="061170CD" w14:textId="77777777" w:rsidR="00BD68E3" w:rsidRPr="00A07762" w:rsidRDefault="00BD68E3" w:rsidP="00BD68E3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2124F0" w14:textId="24F71DF6" w:rsidR="00BD68E3" w:rsidRPr="00A07762" w:rsidRDefault="0090210E" w:rsidP="00BD68E3">
            <w:pPr>
              <w:pStyle w:val="TableParagraph"/>
              <w:ind w:left="62" w:right="47"/>
              <w:jc w:val="center"/>
              <w:rPr>
                <w:sz w:val="20"/>
              </w:rPr>
            </w:pPr>
            <w:r w:rsidRPr="00857749">
              <w:rPr>
                <w:rFonts w:cstheme="minorHAnsi"/>
              </w:rPr>
              <w:t>TAB225</w:t>
            </w:r>
          </w:p>
        </w:tc>
        <w:tc>
          <w:tcPr>
            <w:tcW w:w="2977" w:type="dxa"/>
          </w:tcPr>
          <w:p w14:paraId="2092FB6F" w14:textId="77777777" w:rsidR="00BD68E3" w:rsidRPr="00A07762" w:rsidRDefault="00BD68E3" w:rsidP="00BD68E3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41C4888C" w14:textId="6CFCB2C2" w:rsidR="00BD68E3" w:rsidRPr="00A07762" w:rsidRDefault="0090210E" w:rsidP="00532B12">
            <w:pPr>
              <w:pStyle w:val="TableParagraph"/>
              <w:ind w:left="144" w:hanging="144"/>
              <w:jc w:val="center"/>
              <w:rPr>
                <w:sz w:val="20"/>
              </w:rPr>
            </w:pPr>
            <w:r w:rsidRPr="00857749">
              <w:rPr>
                <w:rFonts w:cstheme="minorHAnsi"/>
              </w:rPr>
              <w:t>HERBOLOJİ</w:t>
            </w:r>
            <w:r w:rsidRPr="00A07762">
              <w:rPr>
                <w:sz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EDFD95E" w14:textId="3C9AE0F2" w:rsidR="00BD68E3" w:rsidRPr="00A07762" w:rsidRDefault="00BD68E3" w:rsidP="00BD68E3">
            <w:pPr>
              <w:pStyle w:val="TableParagraph"/>
              <w:ind w:left="4"/>
              <w:jc w:val="center"/>
              <w:rPr>
                <w:sz w:val="20"/>
              </w:rPr>
            </w:pPr>
            <w:r w:rsidRPr="00A07762">
              <w:rPr>
                <w:spacing w:val="-2"/>
                <w:sz w:val="20"/>
              </w:rPr>
              <w:t>Seçmeli</w:t>
            </w:r>
          </w:p>
        </w:tc>
        <w:tc>
          <w:tcPr>
            <w:tcW w:w="992" w:type="dxa"/>
          </w:tcPr>
          <w:p w14:paraId="5CA2A5BE" w14:textId="77777777" w:rsidR="00BD68E3" w:rsidRPr="00A07762" w:rsidRDefault="00BD68E3" w:rsidP="00BD68E3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288966A5" w:rsidR="00BD68E3" w:rsidRPr="00A07762" w:rsidRDefault="00BD68E3" w:rsidP="00BD68E3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BD68E3" w:rsidRPr="00A07762" w:rsidRDefault="00BD68E3" w:rsidP="00BD68E3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5EC208D2" w:rsidR="00BD68E3" w:rsidRPr="00A07762" w:rsidRDefault="00BD68E3" w:rsidP="00BD68E3">
            <w:pPr>
              <w:pStyle w:val="TableParagraph"/>
              <w:ind w:left="14"/>
              <w:jc w:val="center"/>
              <w:rPr>
                <w:sz w:val="20"/>
              </w:rPr>
            </w:pPr>
          </w:p>
        </w:tc>
        <w:tc>
          <w:tcPr>
            <w:tcW w:w="1714" w:type="dxa"/>
            <w:vAlign w:val="center"/>
          </w:tcPr>
          <w:p w14:paraId="6E69D48B" w14:textId="44E82762" w:rsidR="00BD68E3" w:rsidRPr="00A07762" w:rsidRDefault="00BD68E3" w:rsidP="00BD68E3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D68E3" w:rsidRPr="00A07762" w14:paraId="54DA54A5" w14:textId="77777777" w:rsidTr="00532B12">
        <w:trPr>
          <w:trHeight w:val="734"/>
        </w:trPr>
        <w:tc>
          <w:tcPr>
            <w:tcW w:w="1125" w:type="dxa"/>
            <w:vAlign w:val="center"/>
          </w:tcPr>
          <w:p w14:paraId="60643D40" w14:textId="2A242067" w:rsidR="00BD68E3" w:rsidRPr="00A07762" w:rsidRDefault="00BD68E3" w:rsidP="00BD68E3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 E-Posta Adresi</w:t>
            </w:r>
          </w:p>
        </w:tc>
        <w:tc>
          <w:tcPr>
            <w:tcW w:w="9085" w:type="dxa"/>
            <w:gridSpan w:val="5"/>
            <w:vAlign w:val="center"/>
          </w:tcPr>
          <w:p w14:paraId="59C16795" w14:textId="179668C0" w:rsidR="00532B12" w:rsidRDefault="00BD68E3" w:rsidP="00532B12">
            <w:pPr>
              <w:spacing w:line="276" w:lineRule="auto"/>
              <w:rPr>
                <w:rFonts w:ascii="Calibri" w:hAnsi="Calibri" w:cs="Calibri"/>
                <w:b/>
              </w:rPr>
            </w:pPr>
            <w:r>
              <w:rPr>
                <w:sz w:val="20"/>
              </w:rPr>
              <w:t xml:space="preserve"> </w:t>
            </w:r>
            <w:r w:rsidR="0090210E" w:rsidRPr="00857749">
              <w:rPr>
                <w:rFonts w:cstheme="minorHAnsi"/>
              </w:rPr>
              <w:t>ÖĞR. GÖR. DR. HATİCE TOSYAGÜLÜ ÇELİK</w:t>
            </w:r>
          </w:p>
          <w:p w14:paraId="13D7028F" w14:textId="3A89F67A" w:rsidR="00532B12" w:rsidRDefault="00532B12" w:rsidP="00532B1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zuhalozkan@aybu.edu.tr</w:t>
            </w:r>
          </w:p>
          <w:p w14:paraId="1ABCB78D" w14:textId="39E1506C" w:rsidR="00BD68E3" w:rsidRPr="00EA0355" w:rsidRDefault="00BD68E3" w:rsidP="00BD68E3">
            <w:pPr>
              <w:pStyle w:val="TableParagraph"/>
              <w:jc w:val="both"/>
              <w:rPr>
                <w:sz w:val="20"/>
              </w:rPr>
            </w:pPr>
          </w:p>
        </w:tc>
      </w:tr>
      <w:tr w:rsidR="00BD68E3" w:rsidRPr="00A07762" w14:paraId="644DE186" w14:textId="77777777" w:rsidTr="00532B12">
        <w:trPr>
          <w:trHeight w:val="734"/>
        </w:trPr>
        <w:tc>
          <w:tcPr>
            <w:tcW w:w="1125" w:type="dxa"/>
            <w:vAlign w:val="center"/>
          </w:tcPr>
          <w:p w14:paraId="24CBC522" w14:textId="27CC6FD9" w:rsidR="00BD68E3" w:rsidRDefault="00BD68E3" w:rsidP="00BD68E3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5" w:type="dxa"/>
            <w:gridSpan w:val="5"/>
            <w:vAlign w:val="center"/>
          </w:tcPr>
          <w:p w14:paraId="38565D81" w14:textId="476F11E2" w:rsidR="00BD68E3" w:rsidRPr="00A07762" w:rsidRDefault="00BD68E3" w:rsidP="00BD68E3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 </w:t>
            </w:r>
            <w:r w:rsidRPr="00EA0355">
              <w:rPr>
                <w:sz w:val="20"/>
              </w:rPr>
              <w:t xml:space="preserve">(Buraya </w:t>
            </w:r>
            <w:r>
              <w:rPr>
                <w:sz w:val="20"/>
              </w:rPr>
              <w:t xml:space="preserve">dersi veren öğretim üyesinin </w:t>
            </w:r>
            <w:r w:rsidRPr="00EA0355">
              <w:rPr>
                <w:sz w:val="20"/>
              </w:rPr>
              <w:t xml:space="preserve">güncel </w:t>
            </w:r>
            <w:r>
              <w:rPr>
                <w:sz w:val="20"/>
              </w:rPr>
              <w:t xml:space="preserve">öğrenci </w:t>
            </w:r>
            <w:r w:rsidRPr="00EA0355">
              <w:rPr>
                <w:sz w:val="20"/>
              </w:rPr>
              <w:t>görüşme saatleri eklenmelidir.)</w:t>
            </w:r>
          </w:p>
        </w:tc>
      </w:tr>
      <w:tr w:rsidR="00532B12" w:rsidRPr="00A07762" w14:paraId="3DE62795" w14:textId="77777777" w:rsidTr="00532B12">
        <w:trPr>
          <w:trHeight w:val="1079"/>
        </w:trPr>
        <w:tc>
          <w:tcPr>
            <w:tcW w:w="1125" w:type="dxa"/>
            <w:vAlign w:val="center"/>
          </w:tcPr>
          <w:p w14:paraId="2F2889E9" w14:textId="77777777" w:rsidR="00532B12" w:rsidRPr="00A07762" w:rsidRDefault="00532B12" w:rsidP="00532B12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5" w:type="dxa"/>
            <w:gridSpan w:val="5"/>
            <w:vAlign w:val="center"/>
          </w:tcPr>
          <w:p w14:paraId="413F8BE2" w14:textId="20B40C0E" w:rsidR="00532B12" w:rsidRPr="00A07762" w:rsidRDefault="007D7239" w:rsidP="00532B12">
            <w:pPr>
              <w:pStyle w:val="TableParagraph"/>
              <w:spacing w:before="54"/>
              <w:jc w:val="both"/>
              <w:rPr>
                <w:sz w:val="20"/>
              </w:rPr>
            </w:pPr>
            <w:r w:rsidRPr="00857749">
              <w:rPr>
                <w:rFonts w:cstheme="minorHAnsi"/>
                <w:color w:val="333333"/>
                <w:shd w:val="clear" w:color="auto" w:fill="FFFFFF"/>
              </w:rPr>
              <w:t>Tarım alanlarında sorun olan yabancı otların zararları, sınıflandırılması ve türler arasındaki ilişkileri kavrama</w:t>
            </w:r>
          </w:p>
        </w:tc>
      </w:tr>
      <w:tr w:rsidR="00BD68E3" w:rsidRPr="00A07762" w14:paraId="1B3E82E5" w14:textId="77777777" w:rsidTr="00532B12">
        <w:trPr>
          <w:trHeight w:val="1156"/>
        </w:trPr>
        <w:tc>
          <w:tcPr>
            <w:tcW w:w="1125" w:type="dxa"/>
            <w:vAlign w:val="center"/>
          </w:tcPr>
          <w:p w14:paraId="6935A9CE" w14:textId="35A91A68" w:rsidR="00BD68E3" w:rsidRPr="00A07762" w:rsidRDefault="00BD68E3" w:rsidP="00BD68E3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BD68E3" w:rsidRPr="00A07762" w:rsidRDefault="00BD68E3" w:rsidP="00BD68E3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5" w:type="dxa"/>
            <w:gridSpan w:val="5"/>
            <w:vAlign w:val="center"/>
          </w:tcPr>
          <w:p w14:paraId="1913D2C4" w14:textId="77777777" w:rsidR="00BD68E3" w:rsidRPr="00C72BC0" w:rsidRDefault="00BD68E3" w:rsidP="00BD68E3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C72BC0">
              <w:rPr>
                <w:rFonts w:cstheme="minorHAnsi"/>
                <w:color w:val="000000"/>
                <w:shd w:val="clear" w:color="auto" w:fill="FFFFFF"/>
              </w:rPr>
              <w:t>Öğretim elemanın kendi ders notları</w:t>
            </w:r>
          </w:p>
          <w:p w14:paraId="6093A56F" w14:textId="1C44747E" w:rsidR="00BD68E3" w:rsidRPr="00423F35" w:rsidRDefault="00BD68E3" w:rsidP="00BD68E3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</w:p>
        </w:tc>
      </w:tr>
      <w:tr w:rsidR="00BD68E3" w:rsidRPr="00A07762" w14:paraId="51BF0839" w14:textId="77777777" w:rsidTr="00532B12">
        <w:trPr>
          <w:trHeight w:val="1050"/>
        </w:trPr>
        <w:tc>
          <w:tcPr>
            <w:tcW w:w="1125" w:type="dxa"/>
            <w:tcBorders>
              <w:top w:val="nil"/>
            </w:tcBorders>
            <w:vAlign w:val="center"/>
          </w:tcPr>
          <w:p w14:paraId="4830506D" w14:textId="232CE4E4" w:rsidR="00BD68E3" w:rsidRPr="00A07762" w:rsidRDefault="00BD68E3" w:rsidP="00BD68E3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5" w:type="dxa"/>
            <w:gridSpan w:val="5"/>
            <w:vAlign w:val="center"/>
          </w:tcPr>
          <w:p w14:paraId="008A3926" w14:textId="091FAC39" w:rsidR="00BD68E3" w:rsidRPr="00EA0355" w:rsidRDefault="00BD68E3" w:rsidP="00BD68E3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 w:rsidRPr="00EA0355">
              <w:rPr>
                <w:sz w:val="20"/>
              </w:rPr>
              <w:t>(Buraya derste kullanılan ev ödevi, sınıf tartışması, okuma materyali gibi dersin öğretim yöntem ve teknikleri yazılmalıdır.)</w:t>
            </w:r>
          </w:p>
        </w:tc>
      </w:tr>
      <w:tr w:rsidR="00BD68E3" w:rsidRPr="00A07762" w14:paraId="4F15BF87" w14:textId="77777777" w:rsidTr="00532B12">
        <w:trPr>
          <w:trHeight w:val="1852"/>
        </w:trPr>
        <w:tc>
          <w:tcPr>
            <w:tcW w:w="1125" w:type="dxa"/>
            <w:vAlign w:val="center"/>
          </w:tcPr>
          <w:p w14:paraId="2BA94A5B" w14:textId="33A83DD8" w:rsidR="00BD68E3" w:rsidRPr="00A07762" w:rsidRDefault="00BD68E3" w:rsidP="00BD68E3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5" w:type="dxa"/>
            <w:gridSpan w:val="5"/>
            <w:vAlign w:val="center"/>
          </w:tcPr>
          <w:tbl>
            <w:tblPr>
              <w:tblStyle w:val="TabloKlavuzu"/>
              <w:tblW w:w="2509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  <w:gridCol w:w="8015"/>
              <w:gridCol w:w="8015"/>
            </w:tblGrid>
            <w:tr w:rsidR="007D7239" w14:paraId="3E709471" w14:textId="77777777" w:rsidTr="007D723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7D7239" w:rsidRPr="00F13182" w:rsidRDefault="007D7239" w:rsidP="007D7239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000975F6" w14:textId="379AC16D" w:rsidR="007D7239" w:rsidRPr="00532B12" w:rsidRDefault="007D7239" w:rsidP="007D7239">
                  <w:pPr>
                    <w:widowControl/>
                    <w:autoSpaceDE/>
                    <w:autoSpaceDN/>
                    <w:spacing w:line="276" w:lineRule="auto"/>
                    <w:contextualSpacing/>
                    <w:jc w:val="both"/>
                    <w:rPr>
                      <w:rFonts w:cstheme="minorHAnsi"/>
                    </w:rPr>
                  </w:pPr>
                  <w:r w:rsidRPr="00857749">
                    <w:rPr>
                      <w:rFonts w:cstheme="minorHAnsi"/>
                      <w:shd w:val="clear" w:color="auto" w:fill="FFFFFF"/>
                    </w:rPr>
                    <w:t xml:space="preserve">Tıbbi ve </w:t>
                  </w:r>
                  <w:proofErr w:type="gramStart"/>
                  <w:r w:rsidRPr="00857749">
                    <w:rPr>
                      <w:rFonts w:cstheme="minorHAnsi"/>
                      <w:shd w:val="clear" w:color="auto" w:fill="FFFFFF"/>
                    </w:rPr>
                    <w:t>aromatik</w:t>
                  </w:r>
                  <w:proofErr w:type="gramEnd"/>
                  <w:r w:rsidRPr="00857749">
                    <w:rPr>
                      <w:rFonts w:cstheme="minorHAnsi"/>
                      <w:shd w:val="clear" w:color="auto" w:fill="FFFFFF"/>
                    </w:rPr>
                    <w:t xml:space="preserve"> bitki tarımında önemli yabancı otları öğrenme</w:t>
                  </w:r>
                </w:p>
              </w:tc>
              <w:tc>
                <w:tcPr>
                  <w:tcW w:w="8015" w:type="dxa"/>
                </w:tcPr>
                <w:p w14:paraId="3F8E609E" w14:textId="32A85D20" w:rsidR="007D7239" w:rsidRPr="00532B12" w:rsidRDefault="007D7239" w:rsidP="007D7239">
                  <w:pPr>
                    <w:widowControl/>
                    <w:autoSpaceDE/>
                    <w:autoSpaceDN/>
                    <w:spacing w:line="276" w:lineRule="auto"/>
                    <w:contextualSpacing/>
                    <w:jc w:val="both"/>
                    <w:rPr>
                      <w:rFonts w:cstheme="minorHAnsi"/>
                    </w:rPr>
                  </w:pPr>
                  <w:r w:rsidRPr="00532B12">
                    <w:rPr>
                      <w:rFonts w:cstheme="minorHAnsi"/>
                    </w:rPr>
                    <w:t xml:space="preserve">Tıbbi ve aromatik bitkilerde </w:t>
                  </w:r>
                  <w:proofErr w:type="gramStart"/>
                  <w:r w:rsidRPr="00532B12">
                    <w:rPr>
                      <w:rFonts w:cstheme="minorHAnsi"/>
                    </w:rPr>
                    <w:t>standartları  konusunda</w:t>
                  </w:r>
                  <w:proofErr w:type="gramEnd"/>
                  <w:r w:rsidRPr="00532B12">
                    <w:rPr>
                      <w:rFonts w:cstheme="minorHAnsi"/>
                    </w:rPr>
                    <w:t xml:space="preserve"> bilgi sahibi olmak</w:t>
                  </w:r>
                </w:p>
                <w:p w14:paraId="13A3614E" w14:textId="4BEF8A03" w:rsidR="007D7239" w:rsidRDefault="007D7239" w:rsidP="007D7239">
                  <w:pPr>
                    <w:jc w:val="both"/>
                  </w:pPr>
                </w:p>
              </w:tc>
              <w:tc>
                <w:tcPr>
                  <w:tcW w:w="8015" w:type="dxa"/>
                </w:tcPr>
                <w:p w14:paraId="3D353CF7" w14:textId="3ACE33BB" w:rsidR="007D7239" w:rsidRDefault="007D7239" w:rsidP="007D7239">
                  <w:pPr>
                    <w:jc w:val="both"/>
                  </w:pPr>
                </w:p>
              </w:tc>
            </w:tr>
            <w:tr w:rsidR="007D7239" w14:paraId="0C20425A" w14:textId="77777777" w:rsidTr="007D723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7D7239" w:rsidRPr="00F13182" w:rsidRDefault="007D7239" w:rsidP="007D7239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25148061" w14:textId="46FB54FA" w:rsidR="007D7239" w:rsidRDefault="007D7239" w:rsidP="007D7239">
                  <w:pPr>
                    <w:jc w:val="both"/>
                    <w:rPr>
                      <w:rFonts w:cstheme="minorHAnsi"/>
                    </w:rPr>
                  </w:pPr>
                  <w:r w:rsidRPr="00857749">
                    <w:rPr>
                      <w:rFonts w:cstheme="minorHAnsi"/>
                      <w:shd w:val="clear" w:color="auto" w:fill="FFFFFF"/>
                    </w:rPr>
                    <w:t xml:space="preserve">Yabancı otların </w:t>
                  </w:r>
                  <w:proofErr w:type="spellStart"/>
                  <w:r w:rsidRPr="00857749">
                    <w:rPr>
                      <w:rFonts w:cstheme="minorHAnsi"/>
                      <w:shd w:val="clear" w:color="auto" w:fill="FFFFFF"/>
                    </w:rPr>
                    <w:t>çimlenmeis</w:t>
                  </w:r>
                  <w:proofErr w:type="spellEnd"/>
                  <w:r w:rsidRPr="00857749">
                    <w:rPr>
                      <w:rFonts w:cstheme="minorHAnsi"/>
                      <w:shd w:val="clear" w:color="auto" w:fill="FFFFFF"/>
                    </w:rPr>
                    <w:t>, yayılımı hakkında bilgi sahibi olma</w:t>
                  </w:r>
                </w:p>
              </w:tc>
              <w:tc>
                <w:tcPr>
                  <w:tcW w:w="8015" w:type="dxa"/>
                </w:tcPr>
                <w:p w14:paraId="7DA63A50" w14:textId="05FF0FF9" w:rsidR="007D7239" w:rsidRDefault="007D7239" w:rsidP="007D7239">
                  <w:pPr>
                    <w:jc w:val="both"/>
                  </w:pPr>
                  <w:r>
                    <w:rPr>
                      <w:rFonts w:cstheme="minorHAnsi"/>
                    </w:rPr>
                    <w:t xml:space="preserve"> Tıbbi ve </w:t>
                  </w:r>
                  <w:proofErr w:type="gramStart"/>
                  <w:r>
                    <w:rPr>
                      <w:rFonts w:cstheme="minorHAnsi"/>
                    </w:rPr>
                    <w:t>aromatik</w:t>
                  </w:r>
                  <w:proofErr w:type="gramEnd"/>
                  <w:r>
                    <w:rPr>
                      <w:rFonts w:cstheme="minorHAnsi"/>
                    </w:rPr>
                    <w:t xml:space="preserve"> bitkilerde depolama, muhafaza, ambalajlama, taşıma. </w:t>
                  </w:r>
                  <w:proofErr w:type="spellStart"/>
                  <w:r>
                    <w:rPr>
                      <w:rFonts w:cstheme="minorHAnsi"/>
                    </w:rPr>
                    <w:t>vyöntemlerini</w:t>
                  </w:r>
                  <w:proofErr w:type="spellEnd"/>
                  <w:r>
                    <w:rPr>
                      <w:rFonts w:cstheme="minorHAnsi"/>
                    </w:rPr>
                    <w:t xml:space="preserve"> kavramak</w:t>
                  </w:r>
                </w:p>
              </w:tc>
              <w:tc>
                <w:tcPr>
                  <w:tcW w:w="8015" w:type="dxa"/>
                </w:tcPr>
                <w:p w14:paraId="6DD7D556" w14:textId="7DD8B50A" w:rsidR="007D7239" w:rsidRDefault="007D7239" w:rsidP="007D7239">
                  <w:pPr>
                    <w:jc w:val="both"/>
                  </w:pPr>
                </w:p>
              </w:tc>
            </w:tr>
            <w:tr w:rsidR="007D7239" w14:paraId="21B2BB60" w14:textId="77777777" w:rsidTr="007D7239">
              <w:trPr>
                <w:trHeight w:val="267"/>
              </w:trPr>
              <w:tc>
                <w:tcPr>
                  <w:tcW w:w="1052" w:type="dxa"/>
                </w:tcPr>
                <w:p w14:paraId="41D383C5" w14:textId="6FFEF3A3" w:rsidR="007D7239" w:rsidRPr="00F13182" w:rsidRDefault="007D7239" w:rsidP="007D7239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0CB17C8" w14:textId="77777777" w:rsidR="007D7239" w:rsidRPr="00857749" w:rsidRDefault="007D7239" w:rsidP="007D7239">
                  <w:pPr>
                    <w:rPr>
                      <w:rFonts w:cstheme="minorHAnsi"/>
                      <w:shd w:val="clear" w:color="auto" w:fill="FFFFFF"/>
                    </w:rPr>
                  </w:pPr>
                  <w:r w:rsidRPr="00857749">
                    <w:rPr>
                      <w:rFonts w:cstheme="minorHAnsi"/>
                      <w:shd w:val="clear" w:color="auto" w:fill="FFFFFF"/>
                    </w:rPr>
                    <w:t xml:space="preserve">Yabancı otların fayda ve zararlarını kavrama ve onlarla </w:t>
                  </w:r>
                </w:p>
                <w:p w14:paraId="6A72E492" w14:textId="6A5C3F8D" w:rsidR="007D7239" w:rsidRPr="00857749" w:rsidRDefault="007D7239" w:rsidP="007D7239">
                  <w:pPr>
                    <w:jc w:val="both"/>
                    <w:rPr>
                      <w:rFonts w:cstheme="minorHAnsi"/>
                      <w:shd w:val="clear" w:color="auto" w:fill="FFFFFF"/>
                    </w:rPr>
                  </w:pPr>
                  <w:r w:rsidRPr="00857749">
                    <w:rPr>
                      <w:rFonts w:cstheme="minorHAnsi"/>
                      <w:shd w:val="clear" w:color="auto" w:fill="FFFFFF"/>
                    </w:rPr>
                    <w:t>Mücadeleyi öğrenme</w:t>
                  </w:r>
                </w:p>
              </w:tc>
              <w:tc>
                <w:tcPr>
                  <w:tcW w:w="8015" w:type="dxa"/>
                </w:tcPr>
                <w:p w14:paraId="54B7A43B" w14:textId="77777777" w:rsidR="007D7239" w:rsidRDefault="007D7239" w:rsidP="007D7239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8015" w:type="dxa"/>
                </w:tcPr>
                <w:p w14:paraId="24245A8E" w14:textId="77777777" w:rsidR="007D7239" w:rsidRDefault="007D7239" w:rsidP="007D7239">
                  <w:pPr>
                    <w:jc w:val="both"/>
                  </w:pPr>
                </w:p>
              </w:tc>
            </w:tr>
          </w:tbl>
          <w:p w14:paraId="0BD6EB83" w14:textId="28FB4137" w:rsidR="00BD68E3" w:rsidRPr="00EA0355" w:rsidRDefault="00BD68E3" w:rsidP="00BD68E3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BD68E3" w:rsidRPr="00A07762" w14:paraId="053FDF09" w14:textId="77777777" w:rsidTr="00532B12">
        <w:trPr>
          <w:trHeight w:val="3050"/>
        </w:trPr>
        <w:tc>
          <w:tcPr>
            <w:tcW w:w="1125" w:type="dxa"/>
            <w:vAlign w:val="center"/>
          </w:tcPr>
          <w:p w14:paraId="10618E10" w14:textId="77777777" w:rsidR="00BD68E3" w:rsidRPr="00A07762" w:rsidRDefault="00BD68E3" w:rsidP="00BD68E3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5" w:type="dxa"/>
            <w:gridSpan w:val="5"/>
            <w:vAlign w:val="center"/>
          </w:tcPr>
          <w:p w14:paraId="14222E66" w14:textId="43B49ADA" w:rsidR="00BD68E3" w:rsidRPr="006F7080" w:rsidRDefault="00BD68E3" w:rsidP="00BD68E3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BD68E3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065D8C17" w:rsidR="00BD68E3" w:rsidRDefault="00BD68E3" w:rsidP="00BD68E3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7A9B7C94" w14:textId="77777777" w:rsidR="00BD68E3" w:rsidRDefault="00BD68E3" w:rsidP="00BD68E3">
                  <w:pPr>
                    <w:jc w:val="both"/>
                  </w:pPr>
                </w:p>
              </w:tc>
            </w:tr>
            <w:tr w:rsidR="00BD68E3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77777777" w:rsidR="00BD68E3" w:rsidRDefault="00BD68E3" w:rsidP="00BD68E3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419B927C" w14:textId="77777777" w:rsidR="00BD68E3" w:rsidRDefault="00BD68E3" w:rsidP="00BD68E3">
                  <w:pPr>
                    <w:jc w:val="both"/>
                  </w:pPr>
                </w:p>
              </w:tc>
            </w:tr>
            <w:tr w:rsidR="00BD68E3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77777777" w:rsidR="00BD68E3" w:rsidRDefault="00BD68E3" w:rsidP="00BD68E3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0B950282" w14:textId="77777777" w:rsidR="00BD68E3" w:rsidRDefault="00BD68E3" w:rsidP="00BD68E3">
                  <w:pPr>
                    <w:jc w:val="both"/>
                  </w:pPr>
                </w:p>
              </w:tc>
            </w:tr>
            <w:tr w:rsidR="00BD68E3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77777777" w:rsidR="00BD68E3" w:rsidRDefault="00BD68E3" w:rsidP="00BD68E3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4D145F44" w14:textId="77777777" w:rsidR="00BD68E3" w:rsidRDefault="00BD68E3" w:rsidP="00BD68E3">
                  <w:pPr>
                    <w:jc w:val="both"/>
                  </w:pPr>
                </w:p>
              </w:tc>
            </w:tr>
            <w:tr w:rsidR="00BD68E3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77777777" w:rsidR="00BD68E3" w:rsidRDefault="00BD68E3" w:rsidP="00BD68E3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76CDFDB6" w14:textId="77777777" w:rsidR="00BD68E3" w:rsidRDefault="00BD68E3" w:rsidP="00BD68E3">
                  <w:pPr>
                    <w:jc w:val="both"/>
                  </w:pPr>
                </w:p>
              </w:tc>
            </w:tr>
            <w:tr w:rsidR="00BD68E3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77777777" w:rsidR="00BD68E3" w:rsidRDefault="00BD68E3" w:rsidP="00BD68E3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316F8ECE" w14:textId="77777777" w:rsidR="00BD68E3" w:rsidRDefault="00BD68E3" w:rsidP="00BD68E3">
                  <w:pPr>
                    <w:jc w:val="both"/>
                  </w:pPr>
                </w:p>
              </w:tc>
            </w:tr>
            <w:tr w:rsidR="00BD68E3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77777777" w:rsidR="00BD68E3" w:rsidRDefault="00BD68E3" w:rsidP="00BD68E3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224CB1A7" w14:textId="77777777" w:rsidR="00BD68E3" w:rsidRDefault="00BD68E3" w:rsidP="00BD68E3">
                  <w:pPr>
                    <w:jc w:val="both"/>
                  </w:pPr>
                </w:p>
              </w:tc>
            </w:tr>
            <w:tr w:rsidR="00BD68E3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77777777" w:rsidR="00BD68E3" w:rsidRDefault="00BD68E3" w:rsidP="00BD68E3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15EAB685" w14:textId="77777777" w:rsidR="00BD68E3" w:rsidRDefault="00BD68E3" w:rsidP="00BD68E3">
                  <w:pPr>
                    <w:jc w:val="both"/>
                  </w:pPr>
                </w:p>
              </w:tc>
            </w:tr>
            <w:tr w:rsidR="00BD68E3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77777777" w:rsidR="00BD68E3" w:rsidRDefault="00BD68E3" w:rsidP="00BD68E3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2FBD6116" w14:textId="77777777" w:rsidR="00BD68E3" w:rsidRDefault="00BD68E3" w:rsidP="00BD68E3">
                  <w:pPr>
                    <w:jc w:val="both"/>
                  </w:pPr>
                </w:p>
              </w:tc>
            </w:tr>
            <w:tr w:rsidR="00BD68E3" w14:paraId="17E5CDD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0C100BF" w14:textId="77777777" w:rsidR="00BD68E3" w:rsidRDefault="00BD68E3" w:rsidP="00BD68E3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6746883F" w14:textId="77777777" w:rsidR="00BD68E3" w:rsidRDefault="00BD68E3" w:rsidP="00BD68E3">
                  <w:pPr>
                    <w:jc w:val="both"/>
                  </w:pPr>
                </w:p>
              </w:tc>
            </w:tr>
          </w:tbl>
          <w:p w14:paraId="04E5F6F6" w14:textId="25BF1690" w:rsidR="00BD68E3" w:rsidRPr="00A07762" w:rsidRDefault="00BD68E3" w:rsidP="00BD68E3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BD68E3" w:rsidRPr="00A07762" w14:paraId="330DB22F" w14:textId="77777777" w:rsidTr="00532B12">
        <w:trPr>
          <w:trHeight w:val="1190"/>
        </w:trPr>
        <w:tc>
          <w:tcPr>
            <w:tcW w:w="1125" w:type="dxa"/>
            <w:vAlign w:val="center"/>
          </w:tcPr>
          <w:p w14:paraId="7E5C216D" w14:textId="77777777" w:rsidR="00BD68E3" w:rsidRPr="00A07762" w:rsidRDefault="00BD68E3" w:rsidP="00BD68E3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5" w:type="dxa"/>
            <w:gridSpan w:val="5"/>
            <w:vAlign w:val="center"/>
          </w:tcPr>
          <w:p w14:paraId="27278B09" w14:textId="3FBD41F0" w:rsidR="00BD68E3" w:rsidRPr="00A07762" w:rsidRDefault="00BD68E3" w:rsidP="00BD68E3">
            <w:pPr>
              <w:pStyle w:val="TableParagraph"/>
              <w:jc w:val="both"/>
              <w:rPr>
                <w:sz w:val="20"/>
              </w:rPr>
            </w:pPr>
          </w:p>
        </w:tc>
      </w:tr>
      <w:tr w:rsidR="00BD68E3" w:rsidRPr="00A07762" w14:paraId="599EB8D2" w14:textId="77777777" w:rsidTr="00532B12">
        <w:trPr>
          <w:trHeight w:val="2567"/>
        </w:trPr>
        <w:tc>
          <w:tcPr>
            <w:tcW w:w="1125" w:type="dxa"/>
            <w:vAlign w:val="center"/>
          </w:tcPr>
          <w:p w14:paraId="494CD2ED" w14:textId="77777777" w:rsidR="00BD68E3" w:rsidRPr="00A07762" w:rsidRDefault="00BD68E3" w:rsidP="00BD68E3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5" w:type="dxa"/>
            <w:gridSpan w:val="5"/>
            <w:vAlign w:val="center"/>
          </w:tcPr>
          <w:tbl>
            <w:tblPr>
              <w:tblStyle w:val="TabloKlavuzu"/>
              <w:tblW w:w="17084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  <w:gridCol w:w="8015"/>
            </w:tblGrid>
            <w:tr w:rsidR="007D7239" w14:paraId="5531A340" w14:textId="77777777" w:rsidTr="00276E84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7D7239" w:rsidRDefault="007D7239" w:rsidP="007D7239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34FA30AE" w14:textId="227ABFFE" w:rsidR="007D7239" w:rsidRDefault="007D7239" w:rsidP="007D7239">
                  <w:pPr>
                    <w:jc w:val="both"/>
                  </w:pPr>
                  <w:r w:rsidRPr="00857749">
                    <w:rPr>
                      <w:rFonts w:cstheme="minorHAnsi"/>
                      <w:shd w:val="clear" w:color="auto" w:fill="FFFFFF"/>
                    </w:rPr>
                    <w:t xml:space="preserve">Yabancı ot kavramı, yabancı otların sınıflandırılması, yabancı otların biyolojisi ve </w:t>
                  </w:r>
                  <w:proofErr w:type="gramStart"/>
                  <w:r w:rsidRPr="00857749">
                    <w:rPr>
                      <w:rFonts w:cstheme="minorHAnsi"/>
                      <w:shd w:val="clear" w:color="auto" w:fill="FFFFFF"/>
                    </w:rPr>
                    <w:t>ekolojisi</w:t>
                  </w:r>
                  <w:proofErr w:type="gramEnd"/>
                </w:p>
              </w:tc>
              <w:tc>
                <w:tcPr>
                  <w:tcW w:w="8015" w:type="dxa"/>
                </w:tcPr>
                <w:p w14:paraId="64A626F6" w14:textId="6BE46B6D" w:rsidR="007D7239" w:rsidRDefault="007D7239" w:rsidP="007D7239">
                  <w:pPr>
                    <w:jc w:val="both"/>
                  </w:pPr>
                </w:p>
              </w:tc>
            </w:tr>
            <w:tr w:rsidR="007D7239" w14:paraId="216EDEF2" w14:textId="77777777" w:rsidTr="00276E84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7D7239" w:rsidRDefault="007D7239" w:rsidP="007D7239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5C159AD8" w14:textId="386DDFBB" w:rsidR="007D7239" w:rsidRDefault="007D7239" w:rsidP="007D7239">
                  <w:pPr>
                    <w:jc w:val="both"/>
                  </w:pPr>
                  <w:r w:rsidRPr="00857749">
                    <w:rPr>
                      <w:rFonts w:cstheme="minorHAnsi"/>
                      <w:shd w:val="clear" w:color="auto" w:fill="FFFFFF"/>
                    </w:rPr>
                    <w:t xml:space="preserve">Yabancı otların sınıflandırılması, yabancı otlarda </w:t>
                  </w:r>
                  <w:proofErr w:type="spellStart"/>
                  <w:r w:rsidRPr="00857749">
                    <w:rPr>
                      <w:rFonts w:cstheme="minorHAnsi"/>
                      <w:shd w:val="clear" w:color="auto" w:fill="FFFFFF"/>
                    </w:rPr>
                    <w:t>generatif</w:t>
                  </w:r>
                  <w:proofErr w:type="spellEnd"/>
                  <w:r w:rsidRPr="00857749">
                    <w:rPr>
                      <w:rFonts w:cstheme="minorHAnsi"/>
                      <w:shd w:val="clear" w:color="auto" w:fill="FFFFFF"/>
                    </w:rPr>
                    <w:t xml:space="preserve"> üreme ve yayılma yolları, yabancı otlarda </w:t>
                  </w:r>
                  <w:proofErr w:type="spellStart"/>
                  <w:r w:rsidRPr="00857749">
                    <w:rPr>
                      <w:rFonts w:cstheme="minorHAnsi"/>
                      <w:shd w:val="clear" w:color="auto" w:fill="FFFFFF"/>
                    </w:rPr>
                    <w:t>vejetatif</w:t>
                  </w:r>
                  <w:proofErr w:type="spellEnd"/>
                  <w:r w:rsidRPr="00857749">
                    <w:rPr>
                      <w:rFonts w:cstheme="minorHAnsi"/>
                      <w:shd w:val="clear" w:color="auto" w:fill="FFFFFF"/>
                    </w:rPr>
                    <w:t xml:space="preserve"> üreme, çimlenme ve </w:t>
                  </w:r>
                  <w:proofErr w:type="spellStart"/>
                  <w:r w:rsidRPr="00857749">
                    <w:rPr>
                      <w:rFonts w:cstheme="minorHAnsi"/>
                      <w:shd w:val="clear" w:color="auto" w:fill="FFFFFF"/>
                    </w:rPr>
                    <w:t>dormansi</w:t>
                  </w:r>
                  <w:proofErr w:type="spellEnd"/>
                  <w:r w:rsidRPr="00857749">
                    <w:rPr>
                      <w:rFonts w:cstheme="minorHAnsi"/>
                      <w:shd w:val="clear" w:color="auto" w:fill="FFFFFF"/>
                    </w:rPr>
                    <w:t xml:space="preserve"> çeşitleri </w:t>
                  </w:r>
                </w:p>
              </w:tc>
              <w:tc>
                <w:tcPr>
                  <w:tcW w:w="8015" w:type="dxa"/>
                </w:tcPr>
                <w:p w14:paraId="70E522A4" w14:textId="7D2A5541" w:rsidR="007D7239" w:rsidRDefault="007D7239" w:rsidP="007D7239">
                  <w:pPr>
                    <w:jc w:val="both"/>
                  </w:pPr>
                </w:p>
              </w:tc>
            </w:tr>
            <w:tr w:rsidR="007D7239" w14:paraId="6434823F" w14:textId="77777777" w:rsidTr="00276E84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7D7239" w:rsidRDefault="007D7239" w:rsidP="007D723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576F5F82" w14:textId="5885C645" w:rsidR="007D7239" w:rsidRDefault="007D7239" w:rsidP="007D7239">
                  <w:pPr>
                    <w:jc w:val="both"/>
                  </w:pPr>
                  <w:proofErr w:type="spellStart"/>
                  <w:r w:rsidRPr="00857749">
                    <w:rPr>
                      <w:rFonts w:cstheme="minorHAnsi"/>
                      <w:shd w:val="clear" w:color="auto" w:fill="FFFFFF"/>
                    </w:rPr>
                    <w:t>Parazitik</w:t>
                  </w:r>
                  <w:proofErr w:type="spellEnd"/>
                  <w:r w:rsidRPr="00857749">
                    <w:rPr>
                      <w:rFonts w:cstheme="minorHAnsi"/>
                      <w:shd w:val="clear" w:color="auto" w:fill="FFFFFF"/>
                    </w:rPr>
                    <w:t xml:space="preserve"> yabancı bitkiler</w:t>
                  </w:r>
                </w:p>
              </w:tc>
              <w:tc>
                <w:tcPr>
                  <w:tcW w:w="8015" w:type="dxa"/>
                </w:tcPr>
                <w:p w14:paraId="013EE06E" w14:textId="43E2309A" w:rsidR="007D7239" w:rsidRDefault="007D7239" w:rsidP="007D7239">
                  <w:pPr>
                    <w:jc w:val="both"/>
                  </w:pPr>
                </w:p>
              </w:tc>
            </w:tr>
            <w:tr w:rsidR="007D7239" w14:paraId="11D43151" w14:textId="77777777" w:rsidTr="00276E84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7D7239" w:rsidRDefault="007D7239" w:rsidP="007D723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02CD182E" w14:textId="655C54A3" w:rsidR="007D7239" w:rsidRDefault="007D7239" w:rsidP="007D7239">
                  <w:pPr>
                    <w:jc w:val="both"/>
                  </w:pPr>
                  <w:r w:rsidRPr="00857749">
                    <w:rPr>
                      <w:rFonts w:eastAsia="Times New Roman" w:cstheme="minorHAnsi"/>
                    </w:rPr>
                    <w:t>Yabancı otlar üzerine etki eden faktörler</w:t>
                  </w:r>
                </w:p>
              </w:tc>
              <w:tc>
                <w:tcPr>
                  <w:tcW w:w="8015" w:type="dxa"/>
                </w:tcPr>
                <w:p w14:paraId="35261A85" w14:textId="66AFD6B7" w:rsidR="007D7239" w:rsidRDefault="007D7239" w:rsidP="007D7239">
                  <w:pPr>
                    <w:jc w:val="both"/>
                  </w:pPr>
                </w:p>
              </w:tc>
            </w:tr>
            <w:tr w:rsidR="007D7239" w14:paraId="468CA674" w14:textId="77777777" w:rsidTr="00276E84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7D7239" w:rsidRDefault="007D7239" w:rsidP="007D723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5F0F1848" w14:textId="6D8E53C5" w:rsidR="007D7239" w:rsidRDefault="007D7239" w:rsidP="007D7239">
                  <w:pPr>
                    <w:jc w:val="both"/>
                  </w:pPr>
                  <w:r w:rsidRPr="00857749">
                    <w:rPr>
                      <w:rFonts w:cstheme="minorHAnsi"/>
                      <w:shd w:val="clear" w:color="auto" w:fill="FFFFFF"/>
                    </w:rPr>
                    <w:t>Yabancı otların kültür bitkilerine üstünlükleri ve nedenleri</w:t>
                  </w:r>
                </w:p>
              </w:tc>
              <w:tc>
                <w:tcPr>
                  <w:tcW w:w="8015" w:type="dxa"/>
                </w:tcPr>
                <w:p w14:paraId="5BC8EF2E" w14:textId="11254D31" w:rsidR="007D7239" w:rsidRDefault="007D7239" w:rsidP="007D7239">
                  <w:pPr>
                    <w:jc w:val="both"/>
                  </w:pPr>
                </w:p>
              </w:tc>
            </w:tr>
            <w:tr w:rsidR="007D7239" w14:paraId="3404A3ED" w14:textId="77777777" w:rsidTr="00276E84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7D7239" w:rsidRDefault="007D7239" w:rsidP="007D723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9A33CBA" w14:textId="4CCE656B" w:rsidR="007D7239" w:rsidRDefault="007D7239" w:rsidP="007D7239">
                  <w:pPr>
                    <w:jc w:val="both"/>
                  </w:pPr>
                  <w:r w:rsidRPr="00857749">
                    <w:rPr>
                      <w:rFonts w:cstheme="minorHAnsi"/>
                      <w:shd w:val="clear" w:color="auto" w:fill="FFFFFF"/>
                    </w:rPr>
                    <w:t>Yabancı otların ekonomik önemi, yararları ve zararları</w:t>
                  </w:r>
                </w:p>
              </w:tc>
              <w:tc>
                <w:tcPr>
                  <w:tcW w:w="8015" w:type="dxa"/>
                </w:tcPr>
                <w:p w14:paraId="09985514" w14:textId="61237DF0" w:rsidR="007D7239" w:rsidRDefault="007D7239" w:rsidP="007D7239">
                  <w:pPr>
                    <w:jc w:val="both"/>
                  </w:pPr>
                </w:p>
              </w:tc>
            </w:tr>
            <w:tr w:rsidR="007D7239" w14:paraId="63AE3A1B" w14:textId="77777777" w:rsidTr="00276E84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7D7239" w:rsidRDefault="007D7239" w:rsidP="007D723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78F42B6E" w14:textId="490410F3" w:rsidR="007D7239" w:rsidRDefault="007D7239" w:rsidP="007D7239">
                  <w:pPr>
                    <w:jc w:val="both"/>
                  </w:pPr>
                  <w:proofErr w:type="gramStart"/>
                  <w:r w:rsidRPr="00857749">
                    <w:rPr>
                      <w:rFonts w:eastAsia="Times New Roman" w:cstheme="minorHAnsi"/>
                    </w:rPr>
                    <w:t>YARI YIL</w:t>
                  </w:r>
                  <w:proofErr w:type="gramEnd"/>
                  <w:r w:rsidRPr="00857749">
                    <w:rPr>
                      <w:rFonts w:eastAsia="Times New Roman" w:cstheme="minorHAnsi"/>
                    </w:rPr>
                    <w:t xml:space="preserve"> SINAVI</w:t>
                  </w:r>
                </w:p>
              </w:tc>
              <w:tc>
                <w:tcPr>
                  <w:tcW w:w="8015" w:type="dxa"/>
                </w:tcPr>
                <w:p w14:paraId="0AAB2B71" w14:textId="765D6B8E" w:rsidR="007D7239" w:rsidRDefault="007D7239" w:rsidP="007D7239">
                  <w:pPr>
                    <w:jc w:val="both"/>
                  </w:pPr>
                </w:p>
              </w:tc>
            </w:tr>
            <w:tr w:rsidR="007D7239" w14:paraId="7B87F729" w14:textId="77777777" w:rsidTr="00276E84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7D7239" w:rsidRDefault="007D7239" w:rsidP="007D723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5F0A8A5" w14:textId="12E6D3DB" w:rsidR="007D7239" w:rsidRPr="00AF29FC" w:rsidRDefault="007D7239" w:rsidP="007D7239">
                  <w:pPr>
                    <w:jc w:val="both"/>
                    <w:rPr>
                      <w:sz w:val="20"/>
                      <w:szCs w:val="20"/>
                    </w:rPr>
                  </w:pPr>
                  <w:r w:rsidRPr="00857749">
                    <w:rPr>
                      <w:rFonts w:cstheme="minorHAnsi"/>
                      <w:shd w:val="clear" w:color="auto" w:fill="FFFFFF"/>
                    </w:rPr>
                    <w:t xml:space="preserve">Yabancı otlarda </w:t>
                  </w:r>
                  <w:proofErr w:type="spellStart"/>
                  <w:r w:rsidRPr="00857749">
                    <w:rPr>
                      <w:rFonts w:cstheme="minorHAnsi"/>
                      <w:shd w:val="clear" w:color="auto" w:fill="FFFFFF"/>
                    </w:rPr>
                    <w:t>populasyon</w:t>
                  </w:r>
                  <w:proofErr w:type="spellEnd"/>
                  <w:r w:rsidRPr="00857749">
                    <w:rPr>
                      <w:rFonts w:cstheme="minorHAnsi"/>
                      <w:shd w:val="clear" w:color="auto" w:fill="FFFFFF"/>
                    </w:rPr>
                    <w:t xml:space="preserve"> dinamiği ve yabancı ot mücadelesini gerektiren </w:t>
                  </w:r>
                  <w:proofErr w:type="gramStart"/>
                  <w:r w:rsidRPr="00857749">
                    <w:rPr>
                      <w:rFonts w:cstheme="minorHAnsi"/>
                      <w:shd w:val="clear" w:color="auto" w:fill="FFFFFF"/>
                    </w:rPr>
                    <w:t>kriterler</w:t>
                  </w:r>
                  <w:proofErr w:type="gramEnd"/>
                </w:p>
              </w:tc>
              <w:tc>
                <w:tcPr>
                  <w:tcW w:w="8015" w:type="dxa"/>
                </w:tcPr>
                <w:p w14:paraId="2184B7B2" w14:textId="4A331D1C" w:rsidR="007D7239" w:rsidRDefault="007D7239" w:rsidP="007D7239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7D7239" w14:paraId="0331CF24" w14:textId="77777777" w:rsidTr="00276E84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7D7239" w:rsidRDefault="007D7239" w:rsidP="007D723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560A2295" w14:textId="6941537C" w:rsidR="007D7239" w:rsidRDefault="007D7239" w:rsidP="007D7239">
                  <w:pPr>
                    <w:jc w:val="both"/>
                  </w:pPr>
                  <w:proofErr w:type="gramStart"/>
                  <w:r w:rsidRPr="00857749">
                    <w:rPr>
                      <w:rFonts w:cstheme="minorHAnsi"/>
                      <w:shd w:val="clear" w:color="auto" w:fill="FFFFFF"/>
                    </w:rPr>
                    <w:t>yabancı</w:t>
                  </w:r>
                  <w:proofErr w:type="gramEnd"/>
                  <w:r w:rsidRPr="00857749">
                    <w:rPr>
                      <w:rFonts w:cstheme="minorHAnsi"/>
                      <w:shd w:val="clear" w:color="auto" w:fill="FFFFFF"/>
                    </w:rPr>
                    <w:t xml:space="preserve"> otlara karşı alınan önlemler- kültürel, fiziksel, biyolojik ve kimyasal mücadele. Herbisit uygulamaları</w:t>
                  </w:r>
                </w:p>
              </w:tc>
              <w:tc>
                <w:tcPr>
                  <w:tcW w:w="8015" w:type="dxa"/>
                </w:tcPr>
                <w:p w14:paraId="6F03E33F" w14:textId="1C8283E1" w:rsidR="007D7239" w:rsidRDefault="007D7239" w:rsidP="007D7239">
                  <w:pPr>
                    <w:jc w:val="both"/>
                  </w:pPr>
                </w:p>
              </w:tc>
            </w:tr>
            <w:tr w:rsidR="007D7239" w14:paraId="78297F87" w14:textId="77777777" w:rsidTr="00276E84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7D7239" w:rsidRDefault="007D7239" w:rsidP="007D723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182E95D4" w14:textId="6DD7BC1B" w:rsidR="007D7239" w:rsidRDefault="007D7239" w:rsidP="007D7239">
                  <w:pPr>
                    <w:jc w:val="both"/>
                  </w:pPr>
                  <w:r w:rsidRPr="00857749">
                    <w:rPr>
                      <w:rFonts w:cstheme="minorHAnsi"/>
                      <w:shd w:val="clear" w:color="auto" w:fill="FFFFFF"/>
                    </w:rPr>
                    <w:t>Herbisitlerin bitki içinde yayılmaları, sınıflandırılması, herbisitlerin yan etkileri</w:t>
                  </w:r>
                </w:p>
              </w:tc>
              <w:tc>
                <w:tcPr>
                  <w:tcW w:w="8015" w:type="dxa"/>
                </w:tcPr>
                <w:p w14:paraId="5AEE0458" w14:textId="5DDD91C8" w:rsidR="007D7239" w:rsidRDefault="007D7239" w:rsidP="007D7239">
                  <w:pPr>
                    <w:jc w:val="both"/>
                  </w:pPr>
                </w:p>
              </w:tc>
            </w:tr>
            <w:tr w:rsidR="007D7239" w14:paraId="4AC17D41" w14:textId="77777777" w:rsidTr="00276E84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7D7239" w:rsidRDefault="007D7239" w:rsidP="007D723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1F2FAE02" w14:textId="3D8BFB90" w:rsidR="007D7239" w:rsidRDefault="007D7239" w:rsidP="007D7239">
                  <w:pPr>
                    <w:jc w:val="both"/>
                  </w:pPr>
                  <w:r w:rsidRPr="00857749">
                    <w:rPr>
                      <w:rFonts w:cstheme="minorHAnsi"/>
                      <w:shd w:val="clear" w:color="auto" w:fill="FFFFFF"/>
                    </w:rPr>
                    <w:t>Gıda, ilaç, çay ve baharat olarak kullanılan önemli bazı yabancı otların tanıtımı ve kullanılış şekilleri</w:t>
                  </w:r>
                </w:p>
              </w:tc>
              <w:tc>
                <w:tcPr>
                  <w:tcW w:w="8015" w:type="dxa"/>
                </w:tcPr>
                <w:p w14:paraId="210EAAF7" w14:textId="4E369645" w:rsidR="007D7239" w:rsidRDefault="007D7239" w:rsidP="007D7239">
                  <w:pPr>
                    <w:jc w:val="both"/>
                  </w:pPr>
                </w:p>
              </w:tc>
            </w:tr>
            <w:tr w:rsidR="007D7239" w14:paraId="076DECAA" w14:textId="77777777" w:rsidTr="00276E84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7D7239" w:rsidRDefault="007D7239" w:rsidP="007D723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62313257" w14:textId="0208DF63" w:rsidR="007D7239" w:rsidRDefault="007D7239" w:rsidP="007D7239">
                  <w:pPr>
                    <w:jc w:val="both"/>
                  </w:pPr>
                  <w:r w:rsidRPr="00857749">
                    <w:rPr>
                      <w:rFonts w:cstheme="minorHAnsi"/>
                      <w:shd w:val="clear" w:color="auto" w:fill="FFFFFF"/>
                    </w:rPr>
                    <w:t>Yabancı otlarda rekabet, bitkilerin rekabet gücünü etkileyen faktörler</w:t>
                  </w:r>
                </w:p>
              </w:tc>
              <w:tc>
                <w:tcPr>
                  <w:tcW w:w="8015" w:type="dxa"/>
                </w:tcPr>
                <w:p w14:paraId="189E2E96" w14:textId="03334D82" w:rsidR="007D7239" w:rsidRDefault="007D7239" w:rsidP="007D7239">
                  <w:pPr>
                    <w:jc w:val="both"/>
                  </w:pPr>
                </w:p>
              </w:tc>
            </w:tr>
            <w:tr w:rsidR="007D7239" w14:paraId="5968C6F7" w14:textId="77777777" w:rsidTr="00276E84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7D7239" w:rsidRDefault="007D7239" w:rsidP="007D723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071770AF" w14:textId="136761B3" w:rsidR="007D7239" w:rsidRDefault="007D7239" w:rsidP="007D7239">
                  <w:pPr>
                    <w:jc w:val="both"/>
                  </w:pPr>
                  <w:r w:rsidRPr="00857749">
                    <w:rPr>
                      <w:rFonts w:cstheme="minorHAnsi"/>
                      <w:shd w:val="clear" w:color="auto" w:fill="FFFFFF"/>
                    </w:rPr>
                    <w:t xml:space="preserve">Kirli suların ve ağır metallerin temizlenmesinde, yeşil gübre olarak, erozyon kontrolünde, </w:t>
                  </w:r>
                  <w:proofErr w:type="spellStart"/>
                  <w:r w:rsidRPr="00857749">
                    <w:rPr>
                      <w:rFonts w:cstheme="minorHAnsi"/>
                      <w:shd w:val="clear" w:color="auto" w:fill="FFFFFF"/>
                    </w:rPr>
                    <w:t>vb</w:t>
                  </w:r>
                  <w:proofErr w:type="spellEnd"/>
                  <w:r w:rsidRPr="00857749">
                    <w:rPr>
                      <w:rFonts w:cstheme="minorHAnsi"/>
                      <w:shd w:val="clear" w:color="auto" w:fill="FFFFFF"/>
                    </w:rPr>
                    <w:t xml:space="preserve"> önemi olan bazı yabancı otların tanıtımı</w:t>
                  </w:r>
                </w:p>
              </w:tc>
              <w:tc>
                <w:tcPr>
                  <w:tcW w:w="8015" w:type="dxa"/>
                </w:tcPr>
                <w:p w14:paraId="325A9DE9" w14:textId="146523B4" w:rsidR="007D7239" w:rsidRDefault="007D7239" w:rsidP="007D7239">
                  <w:pPr>
                    <w:jc w:val="both"/>
                  </w:pPr>
                </w:p>
              </w:tc>
            </w:tr>
            <w:tr w:rsidR="007D7239" w14:paraId="0406DD63" w14:textId="77777777" w:rsidTr="00276E84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7D7239" w:rsidRDefault="007D7239" w:rsidP="007D723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D97977C" w14:textId="44F1347B" w:rsidR="007D7239" w:rsidRDefault="007D7239" w:rsidP="007D7239">
                  <w:pPr>
                    <w:jc w:val="both"/>
                  </w:pPr>
                  <w:r w:rsidRPr="00857749">
                    <w:rPr>
                      <w:rFonts w:cstheme="minorHAnsi"/>
                    </w:rPr>
                    <w:br/>
                    <w:t>Dersin genel değerlendirmesi</w:t>
                  </w:r>
                </w:p>
              </w:tc>
              <w:tc>
                <w:tcPr>
                  <w:tcW w:w="8015" w:type="dxa"/>
                </w:tcPr>
                <w:p w14:paraId="2A6872BF" w14:textId="294A9735" w:rsidR="007D7239" w:rsidRDefault="007D7239" w:rsidP="007D7239">
                  <w:pPr>
                    <w:jc w:val="both"/>
                  </w:pPr>
                </w:p>
              </w:tc>
            </w:tr>
            <w:tr w:rsidR="007D7239" w14:paraId="4B628BEB" w14:textId="77777777" w:rsidTr="00276E84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7D7239" w:rsidRDefault="007D7239" w:rsidP="007D7239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7BCB0509" w14:textId="1DA5D1B4" w:rsidR="007D7239" w:rsidRDefault="007D7239" w:rsidP="007D7239">
                  <w:pPr>
                    <w:jc w:val="both"/>
                  </w:pPr>
                  <w:proofErr w:type="gramStart"/>
                  <w:r w:rsidRPr="00857749">
                    <w:rPr>
                      <w:rFonts w:eastAsia="Times New Roman" w:cstheme="minorHAnsi"/>
                    </w:rPr>
                    <w:t>YIL SONU</w:t>
                  </w:r>
                  <w:proofErr w:type="gramEnd"/>
                  <w:r w:rsidRPr="00857749">
                    <w:rPr>
                      <w:rFonts w:eastAsia="Times New Roman" w:cstheme="minorHAnsi"/>
                    </w:rPr>
                    <w:t xml:space="preserve"> SINAVI</w:t>
                  </w:r>
                </w:p>
              </w:tc>
              <w:tc>
                <w:tcPr>
                  <w:tcW w:w="8015" w:type="dxa"/>
                </w:tcPr>
                <w:p w14:paraId="25D083F1" w14:textId="2B9B319C" w:rsidR="007D7239" w:rsidRDefault="007D7239" w:rsidP="007D7239">
                  <w:pPr>
                    <w:jc w:val="both"/>
                  </w:pPr>
                </w:p>
              </w:tc>
            </w:tr>
          </w:tbl>
          <w:p w14:paraId="00084DD6" w14:textId="1E67CA0A" w:rsidR="00BD68E3" w:rsidRPr="00EA0355" w:rsidRDefault="00BD68E3" w:rsidP="00BD68E3">
            <w:pPr>
              <w:jc w:val="both"/>
            </w:pPr>
          </w:p>
        </w:tc>
      </w:tr>
      <w:tr w:rsidR="00BD68E3" w:rsidRPr="00A07762" w14:paraId="5782DE1D" w14:textId="77777777" w:rsidTr="00532B12">
        <w:trPr>
          <w:trHeight w:val="2567"/>
        </w:trPr>
        <w:tc>
          <w:tcPr>
            <w:tcW w:w="1125" w:type="dxa"/>
            <w:vAlign w:val="center"/>
          </w:tcPr>
          <w:p w14:paraId="266B45BA" w14:textId="44E50DE2" w:rsidR="00BD68E3" w:rsidRPr="007F634E" w:rsidRDefault="00BD68E3" w:rsidP="00BD68E3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5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BD68E3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BD68E3" w:rsidRPr="00226CD7" w:rsidRDefault="00BD68E3" w:rsidP="00BD68E3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BD68E3" w:rsidRPr="00226CD7" w:rsidRDefault="00BD68E3" w:rsidP="00BD68E3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BD68E3" w:rsidRPr="00226CD7" w:rsidRDefault="00BD68E3" w:rsidP="00BD68E3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BD68E3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BD68E3" w:rsidRPr="00226CD7" w:rsidRDefault="00BD68E3" w:rsidP="00BD68E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6D4D1750" w:rsidR="00BD68E3" w:rsidRPr="00226CD7" w:rsidRDefault="00BD68E3" w:rsidP="00BD68E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598C4AA5" w:rsidR="00BD68E3" w:rsidRPr="00226CD7" w:rsidRDefault="00BD68E3" w:rsidP="00BD68E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 xml:space="preserve"> 40</w:t>
                  </w:r>
                </w:p>
              </w:tc>
            </w:tr>
            <w:tr w:rsidR="00BD68E3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BD68E3" w:rsidRPr="00226CD7" w:rsidRDefault="00BD68E3" w:rsidP="00BD68E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BD68E3" w:rsidRPr="00226CD7" w:rsidRDefault="00BD68E3" w:rsidP="00BD68E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BD68E3" w:rsidRPr="00226CD7" w:rsidRDefault="00BD68E3" w:rsidP="00BD68E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BD68E3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BD68E3" w:rsidRPr="00226CD7" w:rsidRDefault="00BD68E3" w:rsidP="00BD68E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BD68E3" w:rsidRPr="00226CD7" w:rsidRDefault="00BD68E3" w:rsidP="00BD68E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BD68E3" w:rsidRPr="00226CD7" w:rsidRDefault="00BD68E3" w:rsidP="00BD68E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BD68E3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BD68E3" w:rsidRPr="00226CD7" w:rsidRDefault="00BD68E3" w:rsidP="00BD68E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BD68E3" w:rsidRPr="00226CD7" w:rsidRDefault="00BD68E3" w:rsidP="00BD68E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BD68E3" w:rsidRPr="00226CD7" w:rsidRDefault="00BD68E3" w:rsidP="00BD68E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BD68E3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BD68E3" w:rsidRPr="00226CD7" w:rsidRDefault="00BD68E3" w:rsidP="00BD68E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BD68E3" w:rsidRPr="00226CD7" w:rsidRDefault="00BD68E3" w:rsidP="00BD68E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BD68E3" w:rsidRPr="00226CD7" w:rsidRDefault="00BD68E3" w:rsidP="00BD68E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BD68E3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BD68E3" w:rsidRPr="00226CD7" w:rsidRDefault="00BD68E3" w:rsidP="00BD68E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BD68E3" w:rsidRPr="00226CD7" w:rsidRDefault="00BD68E3" w:rsidP="00BD68E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BD68E3" w:rsidRPr="00226CD7" w:rsidRDefault="00BD68E3" w:rsidP="00BD68E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BD68E3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BD68E3" w:rsidRPr="00226CD7" w:rsidRDefault="00BD68E3" w:rsidP="00BD68E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41843B6B" w:rsidR="00BD68E3" w:rsidRPr="00226CD7" w:rsidRDefault="00BD68E3" w:rsidP="00BD68E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1B627150" w:rsidR="00BD68E3" w:rsidRPr="00226CD7" w:rsidRDefault="00BD68E3" w:rsidP="00BD68E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 60</w:t>
                  </w:r>
                </w:p>
              </w:tc>
            </w:tr>
            <w:tr w:rsidR="00BD68E3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BD68E3" w:rsidRPr="00226CD7" w:rsidRDefault="00BD68E3" w:rsidP="00BD68E3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BD68E3" w:rsidRPr="00226CD7" w:rsidRDefault="00BD68E3" w:rsidP="00BD68E3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BD68E3" w:rsidRPr="00226CD7" w:rsidRDefault="00BD68E3" w:rsidP="00BD68E3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BD68E3" w:rsidRPr="00AF29FC" w:rsidRDefault="00BD68E3" w:rsidP="00BD68E3">
            <w:pPr>
              <w:jc w:val="both"/>
              <w:rPr>
                <w:sz w:val="20"/>
                <w:szCs w:val="20"/>
              </w:rPr>
            </w:pPr>
          </w:p>
        </w:tc>
      </w:tr>
      <w:tr w:rsidR="00BD68E3" w14:paraId="48BF9CD2" w14:textId="77777777" w:rsidTr="00532B12">
        <w:trPr>
          <w:trHeight w:val="2567"/>
        </w:trPr>
        <w:tc>
          <w:tcPr>
            <w:tcW w:w="1125" w:type="dxa"/>
            <w:vAlign w:val="center"/>
          </w:tcPr>
          <w:p w14:paraId="1CE13ABC" w14:textId="6F1DCA03" w:rsidR="00BD68E3" w:rsidRPr="00A07762" w:rsidRDefault="00BD68E3" w:rsidP="00BD68E3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5" w:type="dxa"/>
            <w:gridSpan w:val="5"/>
            <w:vAlign w:val="center"/>
          </w:tcPr>
          <w:p w14:paraId="24742CE4" w14:textId="77777777" w:rsidR="006837DE" w:rsidRDefault="006837DE" w:rsidP="006837DE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Bu </w:t>
            </w:r>
            <w:proofErr w:type="spellStart"/>
            <w:r>
              <w:rPr>
                <w:sz w:val="18"/>
                <w:szCs w:val="18"/>
                <w:lang w:val="en-US"/>
              </w:rPr>
              <w:t>dersteki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performansınızı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etkileyebilecek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belgelenmiş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engeliniz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en-US"/>
              </w:rPr>
              <w:t>görme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işitme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veya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fiziksel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engel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vb.) </w:t>
            </w:r>
            <w:proofErr w:type="spellStart"/>
            <w:r>
              <w:rPr>
                <w:sz w:val="18"/>
                <w:szCs w:val="18"/>
                <w:lang w:val="en-US"/>
              </w:rPr>
              <w:t>varsa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bu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dersin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tüm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gereksinimlerini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eşit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şekilde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karşılamak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için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makul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koşulları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ayarlamak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üzere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Engelsiz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AYBU (</w:t>
            </w:r>
            <w:hyperlink r:id="rId5" w:history="1">
              <w:r>
                <w:rPr>
                  <w:rStyle w:val="Kpr"/>
                  <w:sz w:val="18"/>
                  <w:szCs w:val="18"/>
                  <w:lang w:val="en-US"/>
                </w:rPr>
                <w:t>https://aybu.edu.tr/engelsiz/içerik_listesi-327-yildirim-beyazit-universitesi-engelsiz-universite-birimi-yonergesi.html</w:t>
              </w:r>
            </w:hyperlink>
            <w:r>
              <w:rPr>
                <w:sz w:val="18"/>
                <w:szCs w:val="18"/>
                <w:lang w:val="en-US"/>
              </w:rPr>
              <w:t xml:space="preserve">) </w:t>
            </w:r>
            <w:proofErr w:type="spellStart"/>
            <w:r>
              <w:rPr>
                <w:sz w:val="18"/>
                <w:szCs w:val="18"/>
                <w:lang w:val="en-US"/>
              </w:rPr>
              <w:t>ile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görüşmeniz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önerilir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</w:rPr>
              <w:t>Ayrıca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Sağlık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Hizmetleri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Meslek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Yüksekokulu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yönetimiyle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/>
              </w:rPr>
              <w:t>iletişime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geçebilirsiniz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</w:rPr>
              <w:t>Sınavlar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ders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materyalleri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vb. </w:t>
            </w:r>
            <w:proofErr w:type="spellStart"/>
            <w:r>
              <w:rPr>
                <w:sz w:val="18"/>
                <w:szCs w:val="18"/>
                <w:lang w:val="en-US"/>
              </w:rPr>
              <w:t>ile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ilgili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herhangi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ders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ihtiyacının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karşılanmasını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sağlamak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için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ihtiyaçlarınızı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mümkün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olan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kısa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sürede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ders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öğretim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elemanına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bildirmelisiniz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  <w:p w14:paraId="07970C4D" w14:textId="01358B37" w:rsidR="00BD68E3" w:rsidRPr="00930D25" w:rsidRDefault="00BD68E3" w:rsidP="00BD68E3">
            <w:pPr>
              <w:spacing w:line="360" w:lineRule="auto"/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C5597"/>
    <w:multiLevelType w:val="hybridMultilevel"/>
    <w:tmpl w:val="1444E7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B4555"/>
    <w:rsid w:val="00206D7B"/>
    <w:rsid w:val="00284643"/>
    <w:rsid w:val="00296B46"/>
    <w:rsid w:val="002C43F4"/>
    <w:rsid w:val="00307168"/>
    <w:rsid w:val="003404B8"/>
    <w:rsid w:val="003642A1"/>
    <w:rsid w:val="003D5B92"/>
    <w:rsid w:val="00416BD3"/>
    <w:rsid w:val="00423F35"/>
    <w:rsid w:val="0043309A"/>
    <w:rsid w:val="00440654"/>
    <w:rsid w:val="0048206C"/>
    <w:rsid w:val="004C48BD"/>
    <w:rsid w:val="005060AA"/>
    <w:rsid w:val="00532B12"/>
    <w:rsid w:val="00574951"/>
    <w:rsid w:val="005833E5"/>
    <w:rsid w:val="00597347"/>
    <w:rsid w:val="00630C60"/>
    <w:rsid w:val="006339D8"/>
    <w:rsid w:val="00661E39"/>
    <w:rsid w:val="00677D29"/>
    <w:rsid w:val="006837DE"/>
    <w:rsid w:val="006F7080"/>
    <w:rsid w:val="00732FAF"/>
    <w:rsid w:val="00736CCA"/>
    <w:rsid w:val="00793015"/>
    <w:rsid w:val="007C3723"/>
    <w:rsid w:val="007D7239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F5B0A"/>
    <w:rsid w:val="0090210E"/>
    <w:rsid w:val="00930D25"/>
    <w:rsid w:val="009341D6"/>
    <w:rsid w:val="0095231C"/>
    <w:rsid w:val="00974855"/>
    <w:rsid w:val="009B50FD"/>
    <w:rsid w:val="00A07762"/>
    <w:rsid w:val="00A27A75"/>
    <w:rsid w:val="00AE2FFC"/>
    <w:rsid w:val="00AF5B8B"/>
    <w:rsid w:val="00B75D3B"/>
    <w:rsid w:val="00BA0934"/>
    <w:rsid w:val="00BC180B"/>
    <w:rsid w:val="00BD68E3"/>
    <w:rsid w:val="00C57A35"/>
    <w:rsid w:val="00C63DB9"/>
    <w:rsid w:val="00CC3B7A"/>
    <w:rsid w:val="00CC7DF4"/>
    <w:rsid w:val="00D26E72"/>
    <w:rsid w:val="00D32D8D"/>
    <w:rsid w:val="00DB0918"/>
    <w:rsid w:val="00DD6DCD"/>
    <w:rsid w:val="00DF0DA0"/>
    <w:rsid w:val="00EA0355"/>
    <w:rsid w:val="00EA2E4A"/>
    <w:rsid w:val="00EB0594"/>
    <w:rsid w:val="00EC1DD9"/>
    <w:rsid w:val="00EE3856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2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ybu.edu.tr/engelsiz/i&#231;erik_listesi-327-yildirim-beyazit-universitesi-engelsiz-universite-birimi-yonerges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AYBU</dc:creator>
  <cp:lastModifiedBy>AYBU</cp:lastModifiedBy>
  <cp:revision>3</cp:revision>
  <dcterms:created xsi:type="dcterms:W3CDTF">2025-10-22T07:26:00Z</dcterms:created>
  <dcterms:modified xsi:type="dcterms:W3CDTF">2025-11-16T18:06:00Z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