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F0" w:rsidRDefault="00634AF7">
      <w:pPr>
        <w:pStyle w:val="Resimyazs0"/>
        <w:framePr w:w="1680" w:h="336" w:wrap="none" w:hAnchor="page" w:x="5109" w:y="1384"/>
      </w:pPr>
      <w:r>
        <w:t>TÜRK EĞİTİM VAKFI</w:t>
      </w:r>
    </w:p>
    <w:p w:rsidR="004C56F0" w:rsidRDefault="00634AF7">
      <w:pPr>
        <w:pStyle w:val="Resimyazs0"/>
        <w:framePr w:w="1680" w:h="336" w:wrap="none" w:hAnchor="page" w:x="5109" w:y="1384"/>
      </w:pPr>
      <w:r>
        <w:rPr>
          <w:color w:val="AE183C"/>
        </w:rPr>
        <w:t>1967</w:t>
      </w:r>
    </w:p>
    <w:p w:rsidR="004C56F0" w:rsidRDefault="00634AF7">
      <w:pPr>
        <w:pStyle w:val="Gvdemetni0"/>
        <w:framePr w:w="514" w:h="298" w:wrap="none" w:hAnchor="page" w:x="10528" w:y="1"/>
        <w:jc w:val="right"/>
        <w:rPr>
          <w:sz w:val="24"/>
          <w:szCs w:val="24"/>
        </w:rPr>
      </w:pPr>
      <w:r>
        <w:rPr>
          <w:sz w:val="24"/>
          <w:szCs w:val="24"/>
        </w:rPr>
        <w:t>Ek-1</w:t>
      </w:r>
    </w:p>
    <w:p w:rsidR="004C56F0" w:rsidRDefault="00634AF7">
      <w:pPr>
        <w:pStyle w:val="Gvdemetni0"/>
        <w:framePr w:w="1531" w:h="528" w:wrap="none" w:hAnchor="page" w:x="9673" w:y="1902"/>
        <w:jc w:val="right"/>
      </w:pPr>
      <w:r>
        <w:t xml:space="preserve">31 Ağustos 2023 </w:t>
      </w:r>
      <w:proofErr w:type="spellStart"/>
      <w:r>
        <w:t>Ref</w:t>
      </w:r>
      <w:proofErr w:type="spellEnd"/>
      <w:r>
        <w:t>. No:80</w:t>
      </w:r>
    </w:p>
    <w:p w:rsidR="004C56F0" w:rsidRDefault="00634AF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247015" distL="146050" distR="137160" simplePos="0" relativeHeight="62914690" behindDoc="1" locked="0" layoutInCell="1" allowOverlap="1">
            <wp:simplePos x="0" y="0"/>
            <wp:positionH relativeFrom="page">
              <wp:posOffset>3389630</wp:posOffset>
            </wp:positionH>
            <wp:positionV relativeFrom="margin">
              <wp:posOffset>82550</wp:posOffset>
            </wp:positionV>
            <wp:extent cx="786130" cy="7620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8613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6F0" w:rsidRDefault="004C56F0">
      <w:pPr>
        <w:spacing w:line="360" w:lineRule="exact"/>
      </w:pPr>
    </w:p>
    <w:p w:rsidR="004C56F0" w:rsidRDefault="004C56F0">
      <w:pPr>
        <w:spacing w:line="360" w:lineRule="exact"/>
      </w:pPr>
    </w:p>
    <w:p w:rsidR="004C56F0" w:rsidRDefault="004C56F0">
      <w:pPr>
        <w:spacing w:line="360" w:lineRule="exact"/>
      </w:pPr>
    </w:p>
    <w:p w:rsidR="004C56F0" w:rsidRDefault="004C56F0">
      <w:pPr>
        <w:spacing w:line="360" w:lineRule="exact"/>
      </w:pPr>
    </w:p>
    <w:p w:rsidR="004C56F0" w:rsidRDefault="004C56F0">
      <w:pPr>
        <w:spacing w:after="628" w:line="1" w:lineRule="exact"/>
      </w:pPr>
    </w:p>
    <w:p w:rsidR="004C56F0" w:rsidRDefault="004C56F0">
      <w:pPr>
        <w:spacing w:line="1" w:lineRule="exact"/>
        <w:sectPr w:rsidR="004C56F0">
          <w:footerReference w:type="default" r:id="rId8"/>
          <w:pgSz w:w="11900" w:h="16840"/>
          <w:pgMar w:top="586" w:right="682" w:bottom="688" w:left="687" w:header="158" w:footer="3" w:gutter="0"/>
          <w:pgNumType w:start="1"/>
          <w:cols w:space="720"/>
          <w:noEndnote/>
          <w:docGrid w:linePitch="360"/>
        </w:sectPr>
      </w:pPr>
    </w:p>
    <w:p w:rsidR="004C56F0" w:rsidRDefault="00634AF7">
      <w:pPr>
        <w:pStyle w:val="Gvdemetni0"/>
        <w:spacing w:after="260"/>
        <w:jc w:val="both"/>
      </w:pPr>
      <w:bookmarkStart w:id="0" w:name="_GoBack"/>
      <w:bookmarkEnd w:id="0"/>
      <w:r>
        <w:rPr>
          <w:b/>
          <w:bCs/>
        </w:rPr>
        <w:lastRenderedPageBreak/>
        <w:t>Konu: 2023-2024 Öğretim Yılı “TEV Üniversite Eğitim Bursu Kontenjanı”</w:t>
      </w:r>
    </w:p>
    <w:p w:rsidR="004C56F0" w:rsidRDefault="00634AF7">
      <w:pPr>
        <w:pStyle w:val="Gvdemetni0"/>
        <w:spacing w:after="260"/>
        <w:jc w:val="both"/>
      </w:pPr>
      <w:r>
        <w:t xml:space="preserve">Türk Eğitim Vakfı, 56 yıldır olduğu gibi bu yıl da maddi desteğe ihtiyacı olan başarılı öğrencilere burs verecektir. Vakfımızın, 2023-2024 öğretim yılı için fakülte/yüksekokulunuza </w:t>
      </w:r>
      <w:r>
        <w:rPr>
          <w:b/>
          <w:bCs/>
        </w:rPr>
        <w:t xml:space="preserve">3 </w:t>
      </w:r>
      <w:r>
        <w:t>burs kontenjanı ayırdığını mutlulukla paylaşır, bu süreç içerisindeki değ</w:t>
      </w:r>
      <w:r>
        <w:t>erli desteklerinize şimdiden teşekkür ederiz. Her yıl daha fazla öğrenciye burs verebilmek için kaynak geliştirme konusunda var gücümüz ile çalıştığımızı bilmenizi isteriz.</w:t>
      </w:r>
    </w:p>
    <w:p w:rsidR="004C56F0" w:rsidRDefault="00634AF7">
      <w:pPr>
        <w:pStyle w:val="Gvdemetni0"/>
        <w:numPr>
          <w:ilvl w:val="0"/>
          <w:numId w:val="1"/>
        </w:numPr>
        <w:tabs>
          <w:tab w:val="left" w:pos="278"/>
        </w:tabs>
        <w:ind w:left="300" w:hanging="300"/>
        <w:jc w:val="both"/>
      </w:pPr>
      <w:r>
        <w:t xml:space="preserve">Bu yıl burs başvurularımız </w:t>
      </w:r>
      <w:r>
        <w:rPr>
          <w:b/>
          <w:bCs/>
        </w:rPr>
        <w:t xml:space="preserve">4 Eylül - 24 Eylül 2023 </w:t>
      </w:r>
      <w:r>
        <w:t>tarihleri arasında olup başvurul</w:t>
      </w:r>
      <w:r>
        <w:t>ar</w:t>
      </w:r>
      <w:hyperlink r:id="rId9" w:history="1">
        <w:r>
          <w:t xml:space="preserve"> </w:t>
        </w:r>
        <w:r>
          <w:rPr>
            <w:b/>
            <w:bCs/>
            <w:color w:val="0000FF"/>
            <w:u w:val="single"/>
            <w:lang w:val="en-US" w:eastAsia="en-US" w:bidi="en-US"/>
          </w:rPr>
          <w:t>www.tev.org.tr</w:t>
        </w:r>
        <w:r>
          <w:rPr>
            <w:b/>
            <w:bCs/>
            <w:color w:val="0000FF"/>
            <w:lang w:val="en-US" w:eastAsia="en-US" w:bidi="en-US"/>
          </w:rPr>
          <w:t xml:space="preserve"> </w:t>
        </w:r>
      </w:hyperlink>
      <w:r>
        <w:rPr>
          <w:b/>
          <w:bCs/>
        </w:rPr>
        <w:t xml:space="preserve">adresinden yapılacaktır. Öğrencilerinizin burslarımıza başvuru yapabilmesi için; Türk Eğitim Vakfı burs başvurularının başladığını onlara </w:t>
      </w:r>
      <w:proofErr w:type="spellStart"/>
      <w:r>
        <w:rPr>
          <w:b/>
          <w:bCs/>
        </w:rPr>
        <w:t>sms</w:t>
      </w:r>
      <w:proofErr w:type="spellEnd"/>
      <w:r>
        <w:rPr>
          <w:b/>
          <w:bCs/>
        </w:rPr>
        <w:t xml:space="preserve"> ve e-posta ile duyurmanız ve internet sayfanızda yer vermen</w:t>
      </w:r>
      <w:r>
        <w:rPr>
          <w:b/>
          <w:bCs/>
        </w:rPr>
        <w:t>iz, en başarılı ve ihtiyaçlı öğrencilerinizin başvurabilmeleri için büyük önem taşımaktadır.</w:t>
      </w:r>
    </w:p>
    <w:p w:rsidR="004C56F0" w:rsidRDefault="00634AF7">
      <w:pPr>
        <w:pStyle w:val="Gvdemetni0"/>
        <w:numPr>
          <w:ilvl w:val="0"/>
          <w:numId w:val="1"/>
        </w:numPr>
        <w:tabs>
          <w:tab w:val="left" w:pos="278"/>
        </w:tabs>
        <w:ind w:left="300" w:hanging="300"/>
        <w:jc w:val="both"/>
      </w:pPr>
      <w:r>
        <w:t>Başvuru süresinin bitmesinin ardından Vakfımız tarafından yapılacak teknik ön değerlendirme sonrası mülakata katılmaya hak kazanan öğrenciler, başvuru sistemimizde</w:t>
      </w:r>
      <w:r>
        <w:t>n tüm aşamaları kendileri takip edebilecek, ön değerlendirme sonrası mülakata kalma durumlarını, hangi evraklarını yükleyeceklerini sistemimizdeki Burs Başvuru hesaplarına girerek öğrenebilecektir.</w:t>
      </w:r>
    </w:p>
    <w:p w:rsidR="004C56F0" w:rsidRDefault="00634AF7">
      <w:pPr>
        <w:pStyle w:val="Gvdemetni0"/>
        <w:numPr>
          <w:ilvl w:val="0"/>
          <w:numId w:val="1"/>
        </w:numPr>
        <w:tabs>
          <w:tab w:val="left" w:pos="278"/>
        </w:tabs>
        <w:ind w:left="300" w:hanging="300"/>
        <w:jc w:val="both"/>
      </w:pPr>
      <w:r>
        <w:t>Seçimlere TEV’den de katılım olacak, Genel Müdürlük veya Ş</w:t>
      </w:r>
      <w:r>
        <w:t xml:space="preserve">ube Yetkilimiz sizlerle temasa geçerek </w:t>
      </w:r>
      <w:proofErr w:type="gramStart"/>
      <w:r>
        <w:t>online</w:t>
      </w:r>
      <w:proofErr w:type="gramEnd"/>
      <w:r>
        <w:t xml:space="preserve"> mülakat tarihleri birlikte planlanacak, detaylı bilgi ve mülakat linki jüri üyelerinin e-posta adreslerine iletilecektir.</w:t>
      </w:r>
    </w:p>
    <w:p w:rsidR="004C56F0" w:rsidRDefault="00634AF7">
      <w:pPr>
        <w:pStyle w:val="Gvdemetni0"/>
        <w:numPr>
          <w:ilvl w:val="0"/>
          <w:numId w:val="1"/>
        </w:numPr>
        <w:tabs>
          <w:tab w:val="left" w:pos="278"/>
        </w:tabs>
        <w:ind w:left="300" w:hanging="300"/>
        <w:jc w:val="both"/>
      </w:pPr>
      <w:r>
        <w:t xml:space="preserve">Mülakatlarımız MS </w:t>
      </w:r>
      <w:proofErr w:type="spellStart"/>
      <w:r>
        <w:t>Teams</w:t>
      </w:r>
      <w:proofErr w:type="spellEnd"/>
      <w:r>
        <w:t xml:space="preserve"> üzerinden yapılacaktır. </w:t>
      </w:r>
      <w:r>
        <w:rPr>
          <w:b/>
          <w:bCs/>
        </w:rPr>
        <w:t>Bu amaçla Üniversitenizden mülakata katı</w:t>
      </w:r>
      <w:r>
        <w:rPr>
          <w:b/>
          <w:bCs/>
        </w:rPr>
        <w:t xml:space="preserve">lacak en az 3 </w:t>
      </w:r>
      <w:proofErr w:type="gramStart"/>
      <w:r>
        <w:rPr>
          <w:b/>
          <w:bCs/>
        </w:rPr>
        <w:t>öğretim</w:t>
      </w:r>
      <w:proofErr w:type="gramEnd"/>
      <w:r>
        <w:rPr>
          <w:b/>
          <w:bCs/>
        </w:rPr>
        <w:t xml:space="preserve"> üyesi/ görevlisinin belirlenmesi; ad-</w:t>
      </w:r>
      <w:proofErr w:type="spellStart"/>
      <w:r>
        <w:rPr>
          <w:b/>
          <w:bCs/>
        </w:rPr>
        <w:t>soyad</w:t>
      </w:r>
      <w:proofErr w:type="spellEnd"/>
      <w:r>
        <w:rPr>
          <w:b/>
          <w:bCs/>
        </w:rPr>
        <w:t>, (Fakülte/Yüksekokul olarak) e-posta, cep telefonu numaralarının sizinle iletişime geçecek TEV yetkilisine bildirilmesi gerekmektedir.</w:t>
      </w:r>
    </w:p>
    <w:p w:rsidR="004C56F0" w:rsidRDefault="00634AF7">
      <w:pPr>
        <w:pStyle w:val="Gvdemetni0"/>
        <w:numPr>
          <w:ilvl w:val="0"/>
          <w:numId w:val="1"/>
        </w:numPr>
        <w:tabs>
          <w:tab w:val="left" w:pos="278"/>
        </w:tabs>
        <w:ind w:left="300" w:hanging="300"/>
        <w:jc w:val="both"/>
      </w:pPr>
      <w:r>
        <w:t>Mülakatta adayların maddi destek ihtiyaçları ve başarı d</w:t>
      </w:r>
      <w:r>
        <w:t>urumları göz önünde bulundurularak, ayrılan kontenjan kadar asil ve yedek aday seçilecektir.</w:t>
      </w:r>
    </w:p>
    <w:p w:rsidR="004C56F0" w:rsidRDefault="00634AF7">
      <w:pPr>
        <w:pStyle w:val="Gvdemetni0"/>
        <w:numPr>
          <w:ilvl w:val="0"/>
          <w:numId w:val="1"/>
        </w:numPr>
        <w:tabs>
          <w:tab w:val="left" w:pos="278"/>
        </w:tabs>
        <w:ind w:left="300" w:hanging="300"/>
        <w:jc w:val="both"/>
      </w:pPr>
      <w:r>
        <w:t>Her mülakatın sonunda burs için seçilen asil ve yedek öğrenci listeleri e-posta ile komisyon üyeleri ile paylaşılacaktır. Komisyon üyelerinin kurumsal e-posta hesa</w:t>
      </w:r>
      <w:r>
        <w:t>pları üzerinden elektronik tutanağımıza onay vermesi durumunda öncelikle asil adaylar olmak üzere öğrencilerin bursları başlayacaktır.</w:t>
      </w:r>
    </w:p>
    <w:p w:rsidR="004C56F0" w:rsidRDefault="00634AF7">
      <w:pPr>
        <w:pStyle w:val="Gvdemetni0"/>
        <w:numPr>
          <w:ilvl w:val="0"/>
          <w:numId w:val="1"/>
        </w:numPr>
        <w:tabs>
          <w:tab w:val="left" w:pos="278"/>
        </w:tabs>
        <w:spacing w:after="260"/>
        <w:ind w:left="300" w:hanging="300"/>
        <w:jc w:val="both"/>
      </w:pPr>
      <w:r>
        <w:t>Deneyimlerimiz ve öğrencilerden aldığımız geri bildirimler sonucu, bazen bursa en çok ihtiyaç duyan öğrencilerin elektron</w:t>
      </w:r>
      <w:r>
        <w:t>ik cihaz ve internete bağlanma sorunlarının yanı sıra özel görüşme yapılacak sessiz ortam bulamamaları sebebiyle mülakatlara katılamadıklarını tespit etmiş bulunmaktayız. Bu sebeple mülakat günlerinde mülakata katılacak öğrencilerimize; internete bağlanabi</w:t>
      </w:r>
      <w:r>
        <w:t>lecekleri ve ilgili tarih-saatlerde kullanabilecekleri sessiz bir oda sağlamanız, bu odanın yerini Öğrenci İşleri veya Burs Ofisinizle paylaşmanız ve öğrencilerinize duyurmanız, öğrencilerin mülakata katılımlarını mümkün kılacaktır. Jüri üyelerinizi bildir</w:t>
      </w:r>
      <w:r>
        <w:t xml:space="preserve">irken bu şekilde bir ortam sağlama </w:t>
      </w:r>
      <w:proofErr w:type="gramStart"/>
      <w:r>
        <w:t>imkanınız</w:t>
      </w:r>
      <w:proofErr w:type="gramEnd"/>
      <w:r>
        <w:t xml:space="preserve"> olup olmadığınızı da bizimle paylaşırsanız memnun oluruz.</w:t>
      </w:r>
    </w:p>
    <w:p w:rsidR="004C56F0" w:rsidRDefault="00634AF7">
      <w:pPr>
        <w:pStyle w:val="Gvdemetni0"/>
        <w:jc w:val="both"/>
      </w:pPr>
      <w:r>
        <w:t xml:space="preserve">Vakfımıza ve öğrencilerinizin kurumunuzda sunduğunuz </w:t>
      </w:r>
      <w:proofErr w:type="gramStart"/>
      <w:r>
        <w:t>imkanlardan</w:t>
      </w:r>
      <w:proofErr w:type="gramEnd"/>
      <w:r>
        <w:t xml:space="preserve"> daha iyi faydalanabilmesi amacımıza her zaman göstermiş olduğunuz katkıya, ilgi ve deste</w:t>
      </w:r>
      <w:r>
        <w:t>klerinize çok teşekkür eder, en derin saygılarımızı sunarız.</w:t>
      </w:r>
    </w:p>
    <w:p w:rsidR="004C56F0" w:rsidRDefault="00634AF7">
      <w:pPr>
        <w:spacing w:line="1" w:lineRule="exact"/>
        <w:sectPr w:rsidR="004C56F0">
          <w:type w:val="continuous"/>
          <w:pgSz w:w="11900" w:h="16840"/>
          <w:pgMar w:top="586" w:right="682" w:bottom="1773" w:left="68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28600" distB="0" distL="0" distR="0" simplePos="0" relativeHeight="125829378" behindDoc="0" locked="0" layoutInCell="1" allowOverlap="1">
            <wp:simplePos x="0" y="0"/>
            <wp:positionH relativeFrom="page">
              <wp:posOffset>4340860</wp:posOffset>
            </wp:positionH>
            <wp:positionV relativeFrom="paragraph">
              <wp:posOffset>228600</wp:posOffset>
            </wp:positionV>
            <wp:extent cx="1353185" cy="36576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35318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6F0" w:rsidRDefault="00634AF7">
      <w:pPr>
        <w:pStyle w:val="Gvdemetni0"/>
        <w:spacing w:after="120"/>
        <w:ind w:left="6140"/>
      </w:pPr>
      <w:r>
        <w:lastRenderedPageBreak/>
        <w:t xml:space="preserve">Meltem Lara </w:t>
      </w:r>
      <w:proofErr w:type="spellStart"/>
      <w:r>
        <w:t>Bilikmen</w:t>
      </w:r>
      <w:proofErr w:type="spellEnd"/>
      <w:r>
        <w:t xml:space="preserve"> Has</w:t>
      </w:r>
    </w:p>
    <w:p w:rsidR="004C56F0" w:rsidRDefault="00634AF7">
      <w:pPr>
        <w:pStyle w:val="Gvdemetni0"/>
        <w:ind w:left="6140"/>
      </w:pPr>
      <w:r>
        <w:t>Eğitim ve Burslar Grup Müdürü</w:t>
      </w:r>
    </w:p>
    <w:sectPr w:rsidR="004C56F0">
      <w:type w:val="continuous"/>
      <w:pgSz w:w="11900" w:h="16840"/>
      <w:pgMar w:top="586" w:right="682" w:bottom="788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F7" w:rsidRDefault="00634AF7">
      <w:r>
        <w:separator/>
      </w:r>
    </w:p>
  </w:endnote>
  <w:endnote w:type="continuationSeparator" w:id="0">
    <w:p w:rsidR="00634AF7" w:rsidRDefault="0063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F0" w:rsidRDefault="00634AF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10193020</wp:posOffset>
              </wp:positionV>
              <wp:extent cx="3075305" cy="3568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305" cy="356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6F0" w:rsidRDefault="00634AF7">
                          <w:pPr>
                            <w:pStyle w:val="stbilgiveyaaltbilgi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 xml:space="preserve">Esentepe Mahallesi Büyükdere Cad. No: 111 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>K : 1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>-6-7-8 Şişli / İstanbul</w:t>
                          </w:r>
                        </w:p>
                        <w:p w:rsidR="004C56F0" w:rsidRDefault="00634AF7">
                          <w:pPr>
                            <w:pStyle w:val="stbilgiveyaaltbilgi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 xml:space="preserve">Telefon:02123186800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>e-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>posta:tev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595959"/>
                              <w:sz w:val="16"/>
                              <w:szCs w:val="16"/>
                            </w:rPr>
                            <w:t>_egitim@tev.org.tr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05000000000001pt;margin-top:802.60000000000002pt;width:242.15000000000001pt;height:28.1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595959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tr-TR" w:eastAsia="tr-TR" w:bidi="tr-TR"/>
                      </w:rPr>
                      <w:t>Esentepe Mahallesi Büyükdere Cad. No: 111 K : 1-6-7-8 Şişli / İstanbul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595959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tr-TR" w:eastAsia="tr-TR" w:bidi="tr-TR"/>
                      </w:rPr>
                      <w:t>Telefon:02123186800 e-posta:tev_egitim@tev.org.tr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F7" w:rsidRDefault="00634AF7"/>
  </w:footnote>
  <w:footnote w:type="continuationSeparator" w:id="0">
    <w:p w:rsidR="00634AF7" w:rsidRDefault="00634A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0A8C"/>
    <w:multiLevelType w:val="multilevel"/>
    <w:tmpl w:val="BC9EAD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F0"/>
    <w:rsid w:val="004C56F0"/>
    <w:rsid w:val="00634AF7"/>
    <w:rsid w:val="00D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3C61-13DA-47F7-BC90-AEB6B416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simyazs">
    <w:name w:val="Resim yazısı_"/>
    <w:basedOn w:val="VarsaylanParagrafYazTipi"/>
    <w:link w:val="Resimyazs0"/>
    <w:rPr>
      <w:rFonts w:ascii="Arial" w:eastAsia="Arial" w:hAnsi="Arial" w:cs="Arial"/>
      <w:b/>
      <w:bCs/>
      <w:i w:val="0"/>
      <w:iCs w:val="0"/>
      <w:smallCaps w:val="0"/>
      <w:strike w:val="0"/>
      <w:color w:val="595959"/>
      <w:sz w:val="11"/>
      <w:szCs w:val="1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Resimyazs0">
    <w:name w:val="Resim yazısı"/>
    <w:basedOn w:val="Normal"/>
    <w:link w:val="Resimyazs"/>
    <w:pPr>
      <w:jc w:val="center"/>
    </w:pPr>
    <w:rPr>
      <w:rFonts w:ascii="Arial" w:eastAsia="Arial" w:hAnsi="Arial" w:cs="Arial"/>
      <w:b/>
      <w:bCs/>
      <w:color w:val="595959"/>
      <w:sz w:val="11"/>
      <w:szCs w:val="11"/>
    </w:rPr>
  </w:style>
  <w:style w:type="paragraph" w:customStyle="1" w:styleId="Gvdemetni0">
    <w:name w:val="Gövde metni"/>
    <w:basedOn w:val="Normal"/>
    <w:link w:val="Gvdemetni"/>
    <w:rPr>
      <w:rFonts w:ascii="Times New Roman" w:eastAsia="Times New Roman" w:hAnsi="Times New Roman" w:cs="Times New Roman"/>
      <w:sz w:val="22"/>
      <w:szCs w:val="22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ev.org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İBRAHİM</cp:lastModifiedBy>
  <cp:revision>2</cp:revision>
  <dcterms:created xsi:type="dcterms:W3CDTF">2023-09-08T07:05:00Z</dcterms:created>
  <dcterms:modified xsi:type="dcterms:W3CDTF">2023-09-08T07:05:00Z</dcterms:modified>
</cp:coreProperties>
</file>