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26F749C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B14CE">
              <w:rPr>
                <w:b/>
                <w:sz w:val="20"/>
                <w:szCs w:val="20"/>
                <w:lang w:val="en-US"/>
              </w:rPr>
              <w:t>TIBB</w:t>
            </w:r>
            <w:r w:rsidR="00CB5957">
              <w:rPr>
                <w:b/>
                <w:sz w:val="20"/>
                <w:szCs w:val="20"/>
                <w:lang w:val="en-US"/>
              </w:rPr>
              <w:t xml:space="preserve">İ HİZMETLER VE TEKNİKLER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1B14CE">
        <w:trPr>
          <w:trHeight w:val="734"/>
        </w:trPr>
        <w:tc>
          <w:tcPr>
            <w:tcW w:w="1418" w:type="dxa"/>
          </w:tcPr>
          <w:p w14:paraId="061170CD" w14:textId="77777777" w:rsidR="00867237" w:rsidRPr="001B14CE" w:rsidRDefault="00867237" w:rsidP="001B14CE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662124F0" w14:textId="733A322F" w:rsidR="00867237" w:rsidRPr="001B14CE" w:rsidRDefault="002268E6" w:rsidP="001B14CE">
            <w:pPr>
              <w:pStyle w:val="TableParagraph"/>
              <w:ind w:left="62" w:right="4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TLT123</w:t>
            </w:r>
          </w:p>
        </w:tc>
        <w:tc>
          <w:tcPr>
            <w:tcW w:w="2977" w:type="dxa"/>
            <w:vAlign w:val="bottom"/>
          </w:tcPr>
          <w:p w14:paraId="2092FB6F" w14:textId="58979837" w:rsidR="00867237" w:rsidRPr="001B14CE" w:rsidRDefault="002268E6" w:rsidP="001B14CE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PREPARASYON TEKNİKLERİ</w:t>
            </w:r>
          </w:p>
          <w:p w14:paraId="41C4888C" w14:textId="7F47E1D9" w:rsidR="00867237" w:rsidRPr="001B14CE" w:rsidRDefault="00867237" w:rsidP="001B14CE">
            <w:pPr>
              <w:pStyle w:val="TableParagraph"/>
              <w:ind w:left="14"/>
              <w:jc w:val="center"/>
              <w:rPr>
                <w:spacing w:val="-2"/>
                <w:sz w:val="20"/>
              </w:rPr>
            </w:pPr>
          </w:p>
        </w:tc>
        <w:tc>
          <w:tcPr>
            <w:tcW w:w="1276" w:type="dxa"/>
            <w:vAlign w:val="bottom"/>
          </w:tcPr>
          <w:p w14:paraId="1CB4682D" w14:textId="6032978A" w:rsidR="003C45A9" w:rsidRPr="001B14CE" w:rsidRDefault="00867237" w:rsidP="001B14CE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74A737B0" w:rsidR="00867237" w:rsidRPr="001B14CE" w:rsidRDefault="00867237" w:rsidP="001B14CE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6BD4582" w14:textId="792432ED" w:rsidR="00867237" w:rsidRPr="001B14CE" w:rsidRDefault="002268E6" w:rsidP="001B14CE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2126" w:type="dxa"/>
            <w:vAlign w:val="bottom"/>
          </w:tcPr>
          <w:p w14:paraId="0620841E" w14:textId="40D4B3F7" w:rsidR="00867237" w:rsidRPr="001B14CE" w:rsidRDefault="003C45A9" w:rsidP="001B14CE">
            <w:pPr>
              <w:pStyle w:val="TableParagraph"/>
              <w:ind w:right="1"/>
              <w:jc w:val="center"/>
              <w:rPr>
                <w:spacing w:val="-2"/>
                <w:sz w:val="20"/>
              </w:rPr>
            </w:pPr>
            <w:r w:rsidRPr="001B14CE">
              <w:rPr>
                <w:spacing w:val="-2"/>
                <w:sz w:val="20"/>
              </w:rPr>
              <w:t>-</w:t>
            </w:r>
          </w:p>
          <w:p w14:paraId="287917FD" w14:textId="5EC208D2" w:rsidR="00867237" w:rsidRPr="001B14CE" w:rsidRDefault="00867237" w:rsidP="001B14CE">
            <w:pPr>
              <w:pStyle w:val="TableParagraph"/>
              <w:ind w:left="14" w:right="1"/>
              <w:jc w:val="center"/>
              <w:rPr>
                <w:spacing w:val="-2"/>
                <w:sz w:val="20"/>
              </w:rPr>
            </w:pPr>
          </w:p>
        </w:tc>
        <w:tc>
          <w:tcPr>
            <w:tcW w:w="1710" w:type="dxa"/>
            <w:vAlign w:val="bottom"/>
          </w:tcPr>
          <w:p w14:paraId="6E69D48B" w14:textId="37831B00" w:rsidR="00867237" w:rsidRPr="001B14CE" w:rsidRDefault="00DC07A8" w:rsidP="001B14CE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2B925C23" w:rsidR="000441DB" w:rsidRPr="002268E6" w:rsidRDefault="00867237" w:rsidP="009B50FD">
            <w:pPr>
              <w:pStyle w:val="TableParagraph"/>
              <w:jc w:val="both"/>
              <w:rPr>
                <w:spacing w:val="-2"/>
                <w:sz w:val="20"/>
              </w:rPr>
            </w:pPr>
            <w:r w:rsidRPr="002268E6">
              <w:rPr>
                <w:spacing w:val="-2"/>
                <w:sz w:val="20"/>
              </w:rPr>
              <w:t xml:space="preserve"> </w:t>
            </w:r>
            <w:proofErr w:type="spellStart"/>
            <w:r w:rsidR="003C45A9" w:rsidRPr="002268E6">
              <w:rPr>
                <w:spacing w:val="-2"/>
                <w:sz w:val="20"/>
              </w:rPr>
              <w:t>Öğr.Gör.Dr</w:t>
            </w:r>
            <w:proofErr w:type="spellEnd"/>
            <w:r w:rsidR="003C45A9" w:rsidRPr="002268E6">
              <w:rPr>
                <w:spacing w:val="-2"/>
                <w:sz w:val="20"/>
              </w:rPr>
              <w:t>. Derya ALTAY &amp; deryaaltay@aybu.edu.tr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0A228EF1" w:rsidR="00867237" w:rsidRPr="002268E6" w:rsidRDefault="00867237" w:rsidP="00867237">
            <w:pPr>
              <w:pStyle w:val="TableParagraph"/>
              <w:jc w:val="both"/>
              <w:rPr>
                <w:spacing w:val="-2"/>
                <w:sz w:val="20"/>
              </w:rPr>
            </w:pPr>
            <w:r w:rsidRPr="002268E6">
              <w:rPr>
                <w:spacing w:val="-2"/>
                <w:sz w:val="20"/>
              </w:rPr>
              <w:t xml:space="preserve">  </w:t>
            </w:r>
            <w:r w:rsidR="0054765F">
              <w:rPr>
                <w:spacing w:val="-2"/>
                <w:sz w:val="20"/>
              </w:rPr>
              <w:t xml:space="preserve">Pazartesi 10.00-12.00- </w:t>
            </w:r>
            <w:r w:rsidR="001B14CE" w:rsidRPr="002268E6">
              <w:rPr>
                <w:spacing w:val="-2"/>
                <w:sz w:val="20"/>
              </w:rPr>
              <w:t>Salı, 15.00-17.00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6E3F625B" w:rsidR="00630C60" w:rsidRPr="002268E6" w:rsidRDefault="002268E6" w:rsidP="001B14CE">
            <w:pPr>
              <w:pStyle w:val="TableParagraph"/>
              <w:jc w:val="both"/>
              <w:rPr>
                <w:spacing w:val="-2"/>
                <w:sz w:val="20"/>
              </w:rPr>
            </w:pPr>
            <w:r w:rsidRPr="002268E6">
              <w:rPr>
                <w:spacing w:val="-2"/>
                <w:sz w:val="20"/>
              </w:rPr>
              <w:t xml:space="preserve">Mikroskopların yapısı, mikroskopların sınıflandırılması, tespit solüsyonları, biyolojik materyal inceleme yöntemleri ve özel </w:t>
            </w:r>
            <w:proofErr w:type="spellStart"/>
            <w:r w:rsidRPr="002268E6">
              <w:rPr>
                <w:spacing w:val="-2"/>
                <w:sz w:val="20"/>
              </w:rPr>
              <w:t>preparasyon</w:t>
            </w:r>
            <w:proofErr w:type="spellEnd"/>
            <w:r w:rsidRPr="002268E6">
              <w:rPr>
                <w:spacing w:val="-2"/>
                <w:sz w:val="20"/>
              </w:rPr>
              <w:t xml:space="preserve"> yöntemleri. Amacı: Mikroskop çalışmaları için yapılan </w:t>
            </w:r>
            <w:proofErr w:type="spellStart"/>
            <w:r w:rsidRPr="002268E6">
              <w:rPr>
                <w:spacing w:val="-2"/>
                <w:sz w:val="20"/>
              </w:rPr>
              <w:t>preparasyon</w:t>
            </w:r>
            <w:proofErr w:type="spellEnd"/>
            <w:r w:rsidRPr="002268E6">
              <w:rPr>
                <w:spacing w:val="-2"/>
                <w:sz w:val="20"/>
              </w:rPr>
              <w:t xml:space="preserve"> tekniklerini açıklamak.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473EC21B" w:rsidR="00871F5E" w:rsidRPr="00423F35" w:rsidRDefault="003C45A9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Öğretmen tarafından sunumlar verilecektir.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6CDF4CB" w:rsidR="00630C60" w:rsidRPr="00EA0355" w:rsidRDefault="003C45A9" w:rsidP="001B14CE">
            <w:pPr>
              <w:jc w:val="both"/>
              <w:rPr>
                <w:sz w:val="20"/>
              </w:rPr>
            </w:pPr>
            <w:r w:rsidRPr="001B14CE">
              <w:rPr>
                <w:rFonts w:ascii="Carlito" w:eastAsia="Carlito" w:hAnsi="Carlito" w:cs="Carlito"/>
                <w:sz w:val="20"/>
              </w:rPr>
              <w:t>Etkinlikler ayrıntılı olarak "Değerlendirme" ve "İş Yükü Hesaplaması" bölümlerinde verilmiştir.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54765F" w:rsidRPr="001B14CE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B2426A7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54765F">
                    <w:rPr>
                      <w:rFonts w:ascii="Carlito" w:eastAsia="Carlito" w:hAnsi="Carlito" w:cs="Carlito"/>
                      <w:sz w:val="20"/>
                    </w:rPr>
                    <w:t xml:space="preserve">Mikroskopların yapısını açıklar. </w:t>
                  </w:r>
                </w:p>
              </w:tc>
            </w:tr>
            <w:tr w:rsidR="0054765F" w:rsidRPr="001B14CE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61195AFF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54765F">
                    <w:rPr>
                      <w:rFonts w:ascii="Carlito" w:eastAsia="Carlito" w:hAnsi="Carlito" w:cs="Carlito"/>
                      <w:sz w:val="20"/>
                    </w:rPr>
                    <w:t xml:space="preserve">Mikroskopları sınıflandırır. </w:t>
                  </w:r>
                </w:p>
              </w:tc>
            </w:tr>
            <w:tr w:rsidR="0054765F" w:rsidRPr="001B14CE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2CF3D47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54765F">
                    <w:rPr>
                      <w:rFonts w:ascii="Carlito" w:eastAsia="Carlito" w:hAnsi="Carlito" w:cs="Carlito"/>
                      <w:sz w:val="20"/>
                    </w:rPr>
                    <w:t xml:space="preserve">Tespit solüsyonlarını ayrıntılı öğrenir. </w:t>
                  </w:r>
                </w:p>
              </w:tc>
            </w:tr>
            <w:tr w:rsidR="0054765F" w:rsidRPr="001B14CE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41330920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54765F">
                    <w:rPr>
                      <w:rFonts w:ascii="Carlito" w:eastAsia="Carlito" w:hAnsi="Carlito" w:cs="Carlito"/>
                      <w:sz w:val="20"/>
                    </w:rPr>
                    <w:t xml:space="preserve">Biyolojik materyal inceleme yöntemlerini öğrenir. </w:t>
                  </w:r>
                </w:p>
              </w:tc>
            </w:tr>
            <w:tr w:rsidR="0054765F" w:rsidRPr="001B14CE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9BBBB48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54765F">
                    <w:rPr>
                      <w:rFonts w:ascii="Carlito" w:eastAsia="Carlito" w:hAnsi="Carlito" w:cs="Carlito"/>
                      <w:sz w:val="20"/>
                    </w:rPr>
                    <w:t xml:space="preserve">Özel </w:t>
                  </w:r>
                  <w:proofErr w:type="spellStart"/>
                  <w:r w:rsidRPr="0054765F">
                    <w:rPr>
                      <w:rFonts w:ascii="Carlito" w:eastAsia="Carlito" w:hAnsi="Carlito" w:cs="Carlito"/>
                      <w:sz w:val="20"/>
                    </w:rPr>
                    <w:t>preparasyon</w:t>
                  </w:r>
                  <w:proofErr w:type="spellEnd"/>
                  <w:r w:rsidRPr="0054765F">
                    <w:rPr>
                      <w:rFonts w:ascii="Carlito" w:eastAsia="Carlito" w:hAnsi="Carlito" w:cs="Carlito"/>
                      <w:sz w:val="20"/>
                    </w:rPr>
                    <w:t xml:space="preserve"> yöntemlerini bilir.</w:t>
                  </w:r>
                </w:p>
              </w:tc>
            </w:tr>
            <w:tr w:rsidR="0054765F" w:rsidRPr="001B14CE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6ACEFEEB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proofErr w:type="spellStart"/>
                  <w:r w:rsidRPr="0054765F">
                    <w:rPr>
                      <w:rFonts w:ascii="Carlito" w:eastAsia="Carlito" w:hAnsi="Carlito" w:cs="Carlito"/>
                      <w:sz w:val="20"/>
                    </w:rPr>
                    <w:t>Dehidrasyon</w:t>
                  </w:r>
                  <w:proofErr w:type="spellEnd"/>
                  <w:r w:rsidRPr="0054765F">
                    <w:rPr>
                      <w:rFonts w:ascii="Carlito" w:eastAsia="Carlito" w:hAnsi="Carlito" w:cs="Carlito"/>
                      <w:sz w:val="20"/>
                    </w:rPr>
                    <w:t xml:space="preserve">, </w:t>
                  </w:r>
                  <w:proofErr w:type="spellStart"/>
                  <w:r w:rsidRPr="0054765F">
                    <w:rPr>
                      <w:rFonts w:ascii="Carlito" w:eastAsia="Carlito" w:hAnsi="Carlito" w:cs="Carlito"/>
                      <w:sz w:val="20"/>
                    </w:rPr>
                    <w:t>şeffaflandırma</w:t>
                  </w:r>
                  <w:proofErr w:type="spellEnd"/>
                  <w:r w:rsidRPr="0054765F">
                    <w:rPr>
                      <w:rFonts w:ascii="Carlito" w:eastAsia="Carlito" w:hAnsi="Carlito" w:cs="Carlito"/>
                      <w:sz w:val="20"/>
                    </w:rPr>
                    <w:t>, gömme, kesit alma ve boyama işlemlerini öğrenir.</w:t>
                  </w:r>
                </w:p>
              </w:tc>
            </w:tr>
            <w:tr w:rsidR="0054765F" w:rsidRPr="001B14CE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26F45E4B" w:rsidR="0054765F" w:rsidRPr="001B14CE" w:rsidRDefault="0054765F" w:rsidP="0054765F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54765F">
                    <w:rPr>
                      <w:rFonts w:ascii="Carlito" w:eastAsia="Carlito" w:hAnsi="Carlito" w:cs="Carlito"/>
                      <w:sz w:val="20"/>
                    </w:rPr>
                    <w:t>Mikroskop çalışmaları için preparat hazırlayabilir.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E1E0C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A1A76F8" w:rsidR="006E1E0C" w:rsidRPr="006E1E0C" w:rsidRDefault="006E1E0C" w:rsidP="006E1E0C">
                  <w:pPr>
                    <w:jc w:val="both"/>
                    <w:rPr>
                      <w:b/>
                      <w:bCs/>
                    </w:rPr>
                  </w:pPr>
                  <w:r w:rsidRPr="006E1E0C">
                    <w:rPr>
                      <w:b/>
                      <w:bCs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229C87E" w:rsidR="006E1E0C" w:rsidRPr="006E1E0C" w:rsidRDefault="006E1E0C" w:rsidP="006E1E0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6E1E0C">
                    <w:rPr>
                      <w:rFonts w:ascii="Carlito" w:eastAsia="Carlito" w:hAnsi="Carlito" w:cs="Carlito"/>
                      <w:sz w:val="20"/>
                    </w:rPr>
                    <w:t>Mikroskopların yapısını, kullanım alanlarını ve çeşitlerini bilir ve uygun şekilde kullanır.</w:t>
                  </w:r>
                </w:p>
              </w:tc>
            </w:tr>
            <w:tr w:rsidR="006E1E0C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77BBF41" w:rsidR="006E1E0C" w:rsidRPr="006E1E0C" w:rsidRDefault="006E1E0C" w:rsidP="006E1E0C">
                  <w:pPr>
                    <w:jc w:val="both"/>
                    <w:rPr>
                      <w:b/>
                      <w:bCs/>
                    </w:rPr>
                  </w:pPr>
                  <w:r w:rsidRPr="006E1E0C">
                    <w:rPr>
                      <w:b/>
                      <w:bCs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43C8A8AE" w:rsidR="006E1E0C" w:rsidRPr="006E1E0C" w:rsidRDefault="006E1E0C" w:rsidP="006E1E0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6E1E0C">
                    <w:rPr>
                      <w:rFonts w:ascii="Carlito" w:eastAsia="Carlito" w:hAnsi="Carlito" w:cs="Carlito"/>
                      <w:sz w:val="20"/>
                    </w:rPr>
                    <w:t>Preparat hazırlama yöntemlerini (total, kuru kapama, sürtme ve ezme preparatlar) öğrenir ve uygular.</w:t>
                  </w:r>
                </w:p>
              </w:tc>
            </w:tr>
            <w:tr w:rsidR="006E1E0C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A91EE7C" w:rsidR="006E1E0C" w:rsidRPr="006E1E0C" w:rsidRDefault="006E1E0C" w:rsidP="006E1E0C">
                  <w:pPr>
                    <w:jc w:val="both"/>
                    <w:rPr>
                      <w:b/>
                      <w:bCs/>
                    </w:rPr>
                  </w:pPr>
                  <w:r w:rsidRPr="006E1E0C">
                    <w:rPr>
                      <w:b/>
                      <w:bCs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6C8B283D" w:rsidR="006E1E0C" w:rsidRPr="006E1E0C" w:rsidRDefault="006E1E0C" w:rsidP="006E1E0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6E1E0C">
                    <w:rPr>
                      <w:rFonts w:ascii="Carlito" w:eastAsia="Carlito" w:hAnsi="Carlito" w:cs="Carlito"/>
                      <w:sz w:val="20"/>
                    </w:rPr>
                    <w:t>Dokuların fiksasyon, tespit, yıkama ve saydamlaştırma işlemlerini uygular.</w:t>
                  </w:r>
                </w:p>
              </w:tc>
            </w:tr>
            <w:tr w:rsidR="006E1E0C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0B3957CB" w:rsidR="006E1E0C" w:rsidRPr="006E1E0C" w:rsidRDefault="006E1E0C" w:rsidP="006E1E0C">
                  <w:pPr>
                    <w:jc w:val="both"/>
                    <w:rPr>
                      <w:b/>
                      <w:bCs/>
                    </w:rPr>
                  </w:pPr>
                  <w:r w:rsidRPr="006E1E0C">
                    <w:rPr>
                      <w:b/>
                      <w:bCs/>
                    </w:rPr>
                    <w:t>PÇ4</w:t>
                  </w:r>
                </w:p>
              </w:tc>
              <w:tc>
                <w:tcPr>
                  <w:tcW w:w="8023" w:type="dxa"/>
                </w:tcPr>
                <w:p w14:paraId="4D145F44" w14:textId="39D09A8C" w:rsidR="006E1E0C" w:rsidRPr="006E1E0C" w:rsidRDefault="006E1E0C" w:rsidP="006E1E0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6E1E0C">
                    <w:rPr>
                      <w:rFonts w:ascii="Carlito" w:eastAsia="Carlito" w:hAnsi="Carlito" w:cs="Carlito"/>
                      <w:sz w:val="20"/>
                    </w:rPr>
                    <w:t xml:space="preserve">Parafin gömme ve </w:t>
                  </w:r>
                  <w:proofErr w:type="spellStart"/>
                  <w:r w:rsidRPr="006E1E0C">
                    <w:rPr>
                      <w:rFonts w:ascii="Carlito" w:eastAsia="Carlito" w:hAnsi="Carlito" w:cs="Carlito"/>
                      <w:sz w:val="20"/>
                    </w:rPr>
                    <w:t>mikrotom</w:t>
                  </w:r>
                  <w:proofErr w:type="spellEnd"/>
                  <w:r w:rsidRPr="006E1E0C">
                    <w:rPr>
                      <w:rFonts w:ascii="Carlito" w:eastAsia="Carlito" w:hAnsi="Carlito" w:cs="Carlito"/>
                      <w:sz w:val="20"/>
                    </w:rPr>
                    <w:t xml:space="preserve"> kullanımı ile kesit almayı uygular.</w:t>
                  </w:r>
                </w:p>
              </w:tc>
            </w:tr>
            <w:tr w:rsidR="006E1E0C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6B08F805" w:rsidR="006E1E0C" w:rsidRPr="006E1E0C" w:rsidRDefault="006E1E0C" w:rsidP="006E1E0C">
                  <w:pPr>
                    <w:jc w:val="both"/>
                    <w:rPr>
                      <w:b/>
                      <w:bCs/>
                    </w:rPr>
                  </w:pPr>
                  <w:r w:rsidRPr="006E1E0C">
                    <w:rPr>
                      <w:b/>
                      <w:bCs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76CDFDB6" w14:textId="7C192B9C" w:rsidR="006E1E0C" w:rsidRPr="006E1E0C" w:rsidRDefault="006E1E0C" w:rsidP="006E1E0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6E1E0C">
                    <w:rPr>
                      <w:rFonts w:ascii="Carlito" w:eastAsia="Carlito" w:hAnsi="Carlito" w:cs="Carlito"/>
                      <w:sz w:val="20"/>
                    </w:rPr>
                    <w:t>Kesitlerin boyanması, kapatılması ve preparatların laboratuvar standartlarına uygun şekilde hazırlanmasını sağlar.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C4FF977" w:rsidR="00630C60" w:rsidRPr="005A39F8" w:rsidRDefault="002268E6" w:rsidP="001B14CE">
            <w:pPr>
              <w:jc w:val="both"/>
              <w:rPr>
                <w:sz w:val="20"/>
                <w:szCs w:val="20"/>
              </w:rPr>
            </w:pPr>
            <w:r w:rsidRPr="002268E6">
              <w:rPr>
                <w:rFonts w:ascii="Carlito" w:eastAsia="Carlito" w:hAnsi="Carlito" w:cs="Carlito"/>
                <w:sz w:val="20"/>
              </w:rPr>
              <w:t xml:space="preserve">Alan bilgisi, laboratuvar becerileri ve uygulama yetkinliklerinin gelişimine doğrudan katkı sağlamaktadır. Öğrenciler mikroskop, </w:t>
            </w:r>
            <w:proofErr w:type="spellStart"/>
            <w:r w:rsidRPr="002268E6">
              <w:rPr>
                <w:rFonts w:ascii="Carlito" w:eastAsia="Carlito" w:hAnsi="Carlito" w:cs="Carlito"/>
                <w:sz w:val="20"/>
              </w:rPr>
              <w:t>mikrotom</w:t>
            </w:r>
            <w:proofErr w:type="spellEnd"/>
            <w:r w:rsidRPr="002268E6">
              <w:rPr>
                <w:rFonts w:ascii="Carlito" w:eastAsia="Carlito" w:hAnsi="Carlito" w:cs="Carlito"/>
                <w:sz w:val="20"/>
              </w:rPr>
              <w:t xml:space="preserve">, </w:t>
            </w:r>
            <w:proofErr w:type="spellStart"/>
            <w:r w:rsidRPr="002268E6">
              <w:rPr>
                <w:rFonts w:ascii="Carlito" w:eastAsia="Carlito" w:hAnsi="Carlito" w:cs="Carlito"/>
                <w:sz w:val="20"/>
              </w:rPr>
              <w:t>fiksasyon</w:t>
            </w:r>
            <w:proofErr w:type="spellEnd"/>
            <w:r w:rsidRPr="002268E6">
              <w:rPr>
                <w:rFonts w:ascii="Carlito" w:eastAsia="Carlito" w:hAnsi="Carlito" w:cs="Carlito"/>
                <w:sz w:val="20"/>
              </w:rPr>
              <w:t>, boyama ve preparat hazırlama gibi temel laboratuvar tekniklerini uygulayarak, biyolojik materyallerin incelenmesi ve değerlendirilmesinde yetkin hale gelirler.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5A0C0875" w:rsidR="00AE2FFC" w:rsidRPr="001B14CE" w:rsidRDefault="00633965" w:rsidP="002268E6">
                  <w:pPr>
                    <w:pStyle w:val="TableParagraph"/>
                    <w:jc w:val="both"/>
                    <w:rPr>
                      <w:sz w:val="20"/>
                      <w:szCs w:val="20"/>
                    </w:rPr>
                  </w:pPr>
                  <w:r w:rsidRPr="001B14CE">
                    <w:rPr>
                      <w:sz w:val="20"/>
                      <w:szCs w:val="20"/>
                    </w:rPr>
                    <w:t xml:space="preserve">1. Bölüm: </w:t>
                  </w:r>
                  <w:r w:rsidR="002268E6" w:rsidRPr="002268E6">
                    <w:rPr>
                      <w:sz w:val="20"/>
                      <w:szCs w:val="20"/>
                    </w:rPr>
                    <w:t>Mikroskop ve kullanım alanları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2BC6E3D3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2. Bölüm: </w:t>
                  </w:r>
                  <w:r w:rsid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M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ikroskop çeşitleri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B482605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3.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Preparat yapma yöntemleri Total </w:t>
                  </w:r>
                  <w:proofErr w:type="spellStart"/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Preparasyon</w:t>
                  </w:r>
                  <w:proofErr w:type="spellEnd"/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94CA7F9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4.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Preparat yapma yöntemleri Kuru kapama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C9C453A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5.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Preparat yapma yöntemleri Sürtme preparat yapımı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798FDA7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6.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Preparat yapma yöntemleri Ezme preparat yapımı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A1E3519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7.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Fiksasyon ve tespit solüsyonları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17703DF0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8. Bölüm: </w:t>
                  </w:r>
                  <w:r w:rsidR="00AE2FFC"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384D1B0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9.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Dokunun yıkanması ve suyunun alınması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B9B9916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10.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Saydamlaştırma ve parafine gömme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29E58509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11. Bölüm: </w:t>
                  </w:r>
                  <w:proofErr w:type="spellStart"/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Mikrotom</w:t>
                  </w:r>
                  <w:proofErr w:type="spellEnd"/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 uygulamaları, kesit alma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6CC406BE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12.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Kesitlerin boyanması ve kapatılması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35E9E09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13. Bölüm: </w:t>
                  </w:r>
                  <w:proofErr w:type="spellStart"/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Sitokimyasal</w:t>
                  </w:r>
                  <w:proofErr w:type="spellEnd"/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 ve </w:t>
                  </w:r>
                  <w:proofErr w:type="spellStart"/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histokimyasal</w:t>
                  </w:r>
                  <w:proofErr w:type="spellEnd"/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 boyama yöntemleri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058937C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14. Bölüm: </w:t>
                  </w:r>
                  <w:r w:rsidR="002268E6" w:rsidRPr="002268E6">
                    <w:rPr>
                      <w:rFonts w:ascii="Carlito" w:eastAsia="Carlito" w:hAnsi="Carlito" w:cs="Carlito"/>
                      <w:sz w:val="20"/>
                      <w:szCs w:val="20"/>
                    </w:rPr>
                    <w:t>Sentetik boyalar ve preparat boyama yöntemler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82EF6D6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BF62B7" w:rsidR="007F634E" w:rsidRPr="00226CD7" w:rsidRDefault="005A39F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F27475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A39F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F3ADD2C" w:rsidR="007F634E" w:rsidRPr="00226CD7" w:rsidRDefault="005A39F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AE06CE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5A39F8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9373C5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3E1923" w:rsidRPr="003E1923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14CE"/>
    <w:rsid w:val="001B4555"/>
    <w:rsid w:val="00206D7B"/>
    <w:rsid w:val="002268E6"/>
    <w:rsid w:val="00284643"/>
    <w:rsid w:val="00296B46"/>
    <w:rsid w:val="002C43F4"/>
    <w:rsid w:val="00307168"/>
    <w:rsid w:val="003404B8"/>
    <w:rsid w:val="003642A1"/>
    <w:rsid w:val="003C45A9"/>
    <w:rsid w:val="003D5B92"/>
    <w:rsid w:val="003E1923"/>
    <w:rsid w:val="00401CD3"/>
    <w:rsid w:val="00416BD3"/>
    <w:rsid w:val="00423F35"/>
    <w:rsid w:val="0043309A"/>
    <w:rsid w:val="00440654"/>
    <w:rsid w:val="0048206C"/>
    <w:rsid w:val="004C48BD"/>
    <w:rsid w:val="005060AA"/>
    <w:rsid w:val="0054765F"/>
    <w:rsid w:val="00574951"/>
    <w:rsid w:val="00582942"/>
    <w:rsid w:val="005833E5"/>
    <w:rsid w:val="00597347"/>
    <w:rsid w:val="005A39F8"/>
    <w:rsid w:val="00630C60"/>
    <w:rsid w:val="00633965"/>
    <w:rsid w:val="006339D8"/>
    <w:rsid w:val="00661E39"/>
    <w:rsid w:val="00677D29"/>
    <w:rsid w:val="006E1E0C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0161D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B5957"/>
    <w:rsid w:val="00CC3B7A"/>
    <w:rsid w:val="00CC7DF4"/>
    <w:rsid w:val="00D26E72"/>
    <w:rsid w:val="00D32D8D"/>
    <w:rsid w:val="00DB0918"/>
    <w:rsid w:val="00DC07A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3C45A9"/>
  </w:style>
  <w:style w:type="character" w:styleId="Gl">
    <w:name w:val="Strong"/>
    <w:basedOn w:val="VarsaylanParagrafYazTipi"/>
    <w:uiPriority w:val="22"/>
    <w:qFormat/>
    <w:rsid w:val="005A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2025-10-19T19:37:00Z</dcterms:created>
  <dcterms:modified xsi:type="dcterms:W3CDTF">2025-11-11T06:24:00Z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