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8D3983" w14:paraId="7D1D4648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9F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458077B" wp14:editId="4023BD0B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08B519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BC68CD7" w14:textId="0E1A6C63" w:rsidR="00336BC2" w:rsidRPr="008D3983" w:rsidRDefault="00336BC2" w:rsidP="00395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7E5335" w:rsidRPr="007E533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MATH 506 Differential Geometry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C4E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E4B88A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0F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8D3983" w14:paraId="5A652ECC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329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9D3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9F4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E991" w14:textId="77777777" w:rsidR="00336BC2" w:rsidRPr="008D3983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1</w:t>
            </w:r>
          </w:p>
        </w:tc>
      </w:tr>
      <w:tr w:rsidR="00336BC2" w:rsidRPr="008D3983" w14:paraId="044F7A38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11E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032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6F41AE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5C9D183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A777850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8D3983" w14:paraId="3B2DFAF6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720F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0B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2C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7C0BD30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Etud</w:t>
            </w:r>
            <w:proofErr w:type="spellEnd"/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BB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E43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6EB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410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D94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924FDEC" w14:textId="77777777" w:rsidR="00336BC2" w:rsidRPr="008D3983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8D3983" w14:paraId="442153F8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79FE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022E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70C2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859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47F3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29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F670" w14:textId="77777777" w:rsidR="00336BC2" w:rsidRPr="008D3983" w:rsidRDefault="00E248ED" w:rsidP="00E248ED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ED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DF4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8D3983" w14:paraId="58386B07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F32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D81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336BC2" w:rsidRPr="008D3983" w14:paraId="0F4FB92E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6EDDD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281D" w14:textId="77777777" w:rsidR="00336BC2" w:rsidRPr="008D3983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Departmental </w:t>
            </w:r>
            <w:r w:rsidR="00336BC2"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336BC2" w:rsidRPr="008D3983" w14:paraId="54B1DC3B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7FC89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2400" w14:textId="53F029CD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3B36" w:rsidRPr="008D3983" w14:paraId="7CB3826B" w14:textId="77777777" w:rsidTr="00E35DAE">
        <w:trPr>
          <w:trHeight w:hRule="exact" w:val="1353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5AACA2" w14:textId="77777777" w:rsidR="009E3B36" w:rsidRPr="008D3983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F40" w14:textId="3D4E60D9" w:rsidR="009E3B36" w:rsidRDefault="002F551E" w:rsidP="002F551E">
            <w:pPr>
              <w:jc w:val="both"/>
            </w:pPr>
            <w:proofErr w:type="spellStart"/>
            <w:r>
              <w:t>Curves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surfaces</w:t>
            </w:r>
            <w:proofErr w:type="spellEnd"/>
            <w:r>
              <w:t xml:space="preserve">,  </w:t>
            </w:r>
            <w:proofErr w:type="spellStart"/>
            <w:r>
              <w:t>plane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curves</w:t>
            </w:r>
            <w:proofErr w:type="spellEnd"/>
            <w:r>
              <w:t xml:space="preserve">,   </w:t>
            </w:r>
            <w:proofErr w:type="spellStart"/>
            <w:r>
              <w:t>geometry</w:t>
            </w:r>
            <w:proofErr w:type="spellEnd"/>
            <w:r>
              <w:t xml:space="preserve">  of  </w:t>
            </w:r>
            <w:proofErr w:type="spellStart"/>
            <w:r>
              <w:t>hypersurfaces</w:t>
            </w:r>
            <w:proofErr w:type="spellEnd"/>
            <w:r>
              <w:t xml:space="preserve">,  </w:t>
            </w:r>
            <w:proofErr w:type="spellStart"/>
            <w:r>
              <w:t>lengths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distances</w:t>
            </w:r>
            <w:proofErr w:type="spellEnd"/>
            <w:r>
              <w:t xml:space="preserve">, </w:t>
            </w:r>
            <w:proofErr w:type="spellStart"/>
            <w:r>
              <w:t>curvature</w:t>
            </w:r>
            <w:proofErr w:type="spellEnd"/>
            <w:r>
              <w:t xml:space="preserve">,  </w:t>
            </w:r>
            <w:proofErr w:type="spellStart"/>
            <w:r>
              <w:t>Riemannian</w:t>
            </w:r>
            <w:proofErr w:type="spellEnd"/>
            <w:r>
              <w:t xml:space="preserve"> </w:t>
            </w:r>
            <w:proofErr w:type="spellStart"/>
            <w:r>
              <w:t>connection</w:t>
            </w:r>
            <w:proofErr w:type="spellEnd"/>
            <w:r>
              <w:t xml:space="preserve">, </w:t>
            </w:r>
            <w:proofErr w:type="spellStart"/>
            <w:r>
              <w:t>geodesics</w:t>
            </w:r>
            <w:proofErr w:type="spellEnd"/>
            <w:r>
              <w:t xml:space="preserve">, normal </w:t>
            </w:r>
            <w:proofErr w:type="spellStart"/>
            <w:r>
              <w:t>coordinates</w:t>
            </w:r>
            <w:proofErr w:type="spellEnd"/>
            <w:r>
              <w:t xml:space="preserve">,  </w:t>
            </w:r>
            <w:proofErr w:type="spellStart"/>
            <w:r>
              <w:t>conjugate</w:t>
            </w:r>
            <w:proofErr w:type="spellEnd"/>
            <w:r>
              <w:t xml:space="preserve"> </w:t>
            </w:r>
            <w:proofErr w:type="spellStart"/>
            <w:r>
              <w:t>points</w:t>
            </w:r>
            <w:proofErr w:type="spellEnd"/>
            <w:r>
              <w:t xml:space="preserve">, </w:t>
            </w:r>
            <w:proofErr w:type="spellStart"/>
            <w:r>
              <w:t>isometric</w:t>
            </w:r>
            <w:proofErr w:type="spellEnd"/>
            <w:r>
              <w:t xml:space="preserve"> </w:t>
            </w:r>
            <w:proofErr w:type="spellStart"/>
            <w:r>
              <w:t>immersions</w:t>
            </w:r>
            <w:proofErr w:type="spellEnd"/>
            <w:r>
              <w:t xml:space="preserve">, </w:t>
            </w:r>
            <w:proofErr w:type="spellStart"/>
            <w:r>
              <w:t>Metric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geodesic</w:t>
            </w:r>
            <w:proofErr w:type="spellEnd"/>
            <w:r>
              <w:t xml:space="preserve"> </w:t>
            </w:r>
            <w:proofErr w:type="spellStart"/>
            <w:r>
              <w:t>completeness</w:t>
            </w:r>
            <w:proofErr w:type="spellEnd"/>
            <w:r>
              <w:t xml:space="preserve">, </w:t>
            </w:r>
            <w:proofErr w:type="spellStart"/>
            <w:r>
              <w:t>variations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functional</w:t>
            </w:r>
            <w:proofErr w:type="spellEnd"/>
            <w:r>
              <w:t>.</w:t>
            </w:r>
          </w:p>
          <w:p w14:paraId="1F9D9D98" w14:textId="6F09AEB5" w:rsidR="008A13AA" w:rsidRPr="007B0F8A" w:rsidRDefault="008A13AA" w:rsidP="007B0F8A">
            <w:pPr>
              <w:jc w:val="both"/>
            </w:pPr>
          </w:p>
        </w:tc>
      </w:tr>
      <w:tr w:rsidR="00336BC2" w:rsidRPr="008D3983" w14:paraId="315261E5" w14:textId="77777777" w:rsidTr="0084777E">
        <w:trPr>
          <w:trHeight w:val="44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9F378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3022559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0396A8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5B78DA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DC17797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95F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8D3983" w14:paraId="21946B6F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21A9B039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05DA44F7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Subjects</w:t>
                  </w:r>
                </w:p>
              </w:tc>
            </w:tr>
            <w:tr w:rsidR="00472BB0" w:rsidRPr="008D3983" w14:paraId="5468AC3E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5EA4189" w14:textId="77777777" w:rsidR="00472BB0" w:rsidRPr="008D398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    </w:t>
                  </w: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6E11829" w14:textId="60B3DFD6" w:rsidR="00472BB0" w:rsidRPr="00D25F7E" w:rsidRDefault="008A13AA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lang w:val="en-US"/>
                    </w:rPr>
                    <w:t>Preliminaries</w:t>
                  </w:r>
                  <w:r w:rsidR="002F551E">
                    <w:rPr>
                      <w:rFonts w:asciiTheme="minorHAnsi" w:eastAsiaTheme="minorHAnsi" w:hAnsiTheme="minorHAnsi" w:cstheme="minorHAnsi"/>
                      <w:lang w:val="en-US"/>
                    </w:rPr>
                    <w:t xml:space="preserve"> and </w:t>
                  </w:r>
                  <w:r w:rsidR="002F551E" w:rsidRPr="002F551E">
                    <w:rPr>
                      <w:rFonts w:asciiTheme="minorHAnsi" w:eastAsiaTheme="minorHAnsi" w:hAnsiTheme="minorHAnsi" w:cstheme="minorHAnsi"/>
                      <w:lang w:val="en-US"/>
                    </w:rPr>
                    <w:t>Foundations</w:t>
                  </w:r>
                </w:p>
              </w:tc>
            </w:tr>
            <w:tr w:rsidR="00472BB0" w:rsidRPr="008D3983" w14:paraId="6A33D0E2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EA4AE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EB6E9CB" w14:textId="7AAAE577" w:rsidR="00472BB0" w:rsidRPr="00D25F7E" w:rsidRDefault="002F551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Curves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surfaces</w:t>
                  </w:r>
                  <w:proofErr w:type="spellEnd"/>
                </w:p>
              </w:tc>
            </w:tr>
            <w:tr w:rsidR="00472BB0" w:rsidRPr="008D3983" w14:paraId="6ED88AFA" w14:textId="77777777" w:rsidTr="001A1DBC">
              <w:trPr>
                <w:trHeight w:hRule="exact" w:val="63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0E15A85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5A9A26" w14:textId="2812CDB3" w:rsidR="001A1DBC" w:rsidRPr="00D25F7E" w:rsidRDefault="002F551E" w:rsidP="008D398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P</w:t>
                  </w:r>
                  <w:r>
                    <w:t>lane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curves</w:t>
                  </w:r>
                  <w:proofErr w:type="spellEnd"/>
                </w:p>
              </w:tc>
            </w:tr>
            <w:tr w:rsidR="00472BB0" w:rsidRPr="008D3983" w14:paraId="389F5BEA" w14:textId="77777777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4589D99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6A2A4F6" w14:textId="777BBA13" w:rsidR="00472BB0" w:rsidRPr="00D25F7E" w:rsidRDefault="002F551E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proofErr w:type="spellStart"/>
                  <w:r>
                    <w:t>Geometry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of</w:t>
                  </w:r>
                  <w:r>
                    <w:t xml:space="preserve">  </w:t>
                  </w:r>
                  <w:proofErr w:type="spellStart"/>
                  <w:r>
                    <w:t>hypersurfaces</w:t>
                  </w:r>
                  <w:proofErr w:type="spellEnd"/>
                  <w:proofErr w:type="gramEnd"/>
                </w:p>
              </w:tc>
            </w:tr>
            <w:tr w:rsidR="00472BB0" w:rsidRPr="008D3983" w14:paraId="3C33F8DA" w14:textId="77777777" w:rsidTr="001A1DBC">
              <w:trPr>
                <w:trHeight w:hRule="exact" w:val="51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496051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1A4DF81C" w14:textId="79868B24" w:rsidR="00472BB0" w:rsidRPr="00D25F7E" w:rsidRDefault="002F551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Riemannian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connection</w:t>
                  </w:r>
                  <w:proofErr w:type="spellEnd"/>
                </w:p>
              </w:tc>
            </w:tr>
            <w:tr w:rsidR="00472BB0" w:rsidRPr="008D3983" w14:paraId="2618D2DE" w14:textId="77777777" w:rsidTr="00FC71D8">
              <w:trPr>
                <w:trHeight w:hRule="exact" w:val="52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0DEA341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6829C935" w14:textId="1F264EA7" w:rsidR="00472BB0" w:rsidRPr="00D25F7E" w:rsidRDefault="002F551E" w:rsidP="00955019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G</w:t>
                  </w:r>
                  <w:r>
                    <w:t>eodesics</w:t>
                  </w:r>
                  <w:proofErr w:type="spellEnd"/>
                  <w:r>
                    <w:t xml:space="preserve">, normal </w:t>
                  </w:r>
                  <w:proofErr w:type="spellStart"/>
                  <w:r>
                    <w:t>coordinates</w:t>
                  </w:r>
                  <w:proofErr w:type="spellEnd"/>
                </w:p>
              </w:tc>
            </w:tr>
            <w:tr w:rsidR="001A1DBC" w:rsidRPr="008D3983" w14:paraId="150BA393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15E559C" w14:textId="77777777" w:rsidR="001A1DBC" w:rsidRPr="008D398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B06F5AC" w14:textId="4D4AC880" w:rsidR="001A1DBC" w:rsidRPr="00D25F7E" w:rsidRDefault="002F551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Geometry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Topology</w:t>
                  </w:r>
                  <w:proofErr w:type="spellEnd"/>
                </w:p>
              </w:tc>
            </w:tr>
            <w:tr w:rsidR="001A1DBC" w:rsidRPr="008D3983" w14:paraId="13CAA062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A8EFAF1" w14:textId="77777777" w:rsidR="001A1DBC" w:rsidRPr="008D398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A3DE6C3" w14:textId="4014A225" w:rsidR="001A1DBC" w:rsidRPr="00D25F7E" w:rsidRDefault="002F551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Geometry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Topology</w:t>
                  </w:r>
                  <w:proofErr w:type="spellEnd"/>
                </w:p>
              </w:tc>
            </w:tr>
            <w:tr w:rsidR="00472BB0" w:rsidRPr="008D3983" w14:paraId="10E30E31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F77856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74583EF" w14:textId="0C2F279D" w:rsidR="00472BB0" w:rsidRPr="00D25F7E" w:rsidRDefault="002F551E" w:rsidP="00472BB0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proofErr w:type="spellStart"/>
                  <w:r>
                    <w:t>Riemannian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connection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geodesics</w:t>
                  </w:r>
                  <w:proofErr w:type="spellEnd"/>
                </w:p>
              </w:tc>
            </w:tr>
            <w:tr w:rsidR="00472BB0" w:rsidRPr="008D3983" w14:paraId="733D18C4" w14:textId="77777777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1A4214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9D7277" w14:textId="6C8AAF5D" w:rsidR="00472BB0" w:rsidRPr="00D25F7E" w:rsidRDefault="002F551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t>N</w:t>
                  </w:r>
                  <w:r>
                    <w:t xml:space="preserve">ormal </w:t>
                  </w:r>
                  <w:proofErr w:type="spellStart"/>
                  <w:r>
                    <w:t>coordinates</w:t>
                  </w:r>
                  <w:proofErr w:type="spellEnd"/>
                </w:p>
              </w:tc>
            </w:tr>
            <w:tr w:rsidR="00472BB0" w:rsidRPr="008D3983" w14:paraId="469F47E2" w14:textId="77777777" w:rsidTr="00E51627">
              <w:trPr>
                <w:trHeight w:hRule="exact" w:val="62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9EC19BB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1A3DE98" w14:textId="44F99F4A" w:rsidR="00472BB0" w:rsidRPr="00D25F7E" w:rsidRDefault="002F551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C</w:t>
                  </w:r>
                  <w:r>
                    <w:t>onjugate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isometric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immersions</w:t>
                  </w:r>
                  <w:proofErr w:type="spellEnd"/>
                  <w:r>
                    <w:t>,</w:t>
                  </w:r>
                </w:p>
              </w:tc>
            </w:tr>
            <w:tr w:rsidR="00472BB0" w:rsidRPr="008D3983" w14:paraId="1071C920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7957AB2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C90F772" w14:textId="031BB3AF" w:rsidR="00472BB0" w:rsidRPr="00D25F7E" w:rsidRDefault="002F551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Metric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geodesic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completeness</w:t>
                  </w:r>
                  <w:proofErr w:type="spellEnd"/>
                </w:p>
              </w:tc>
            </w:tr>
            <w:tr w:rsidR="00472BB0" w:rsidRPr="008D3983" w14:paraId="1212D474" w14:textId="77777777" w:rsidTr="00155E69">
              <w:trPr>
                <w:trHeight w:hRule="exact" w:val="56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83D9C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E9981BB" w14:textId="11EC71E2" w:rsidR="00472BB0" w:rsidRPr="00D25F7E" w:rsidRDefault="002F551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V</w:t>
                  </w:r>
                  <w:r>
                    <w:t>ariations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energy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functional</w:t>
                  </w:r>
                  <w:proofErr w:type="spellEnd"/>
                </w:p>
              </w:tc>
            </w:tr>
            <w:tr w:rsidR="00472BB0" w:rsidRPr="008D3983" w14:paraId="33B10595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76D20CE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09087A8" w14:textId="16BB6F35" w:rsidR="00472BB0" w:rsidRPr="00D25F7E" w:rsidRDefault="002F551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V</w:t>
                  </w:r>
                  <w:r>
                    <w:t>ariations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energy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functional</w:t>
                  </w:r>
                  <w:proofErr w:type="spellEnd"/>
                  <w:r>
                    <w:t>.</w:t>
                  </w:r>
                </w:p>
              </w:tc>
            </w:tr>
          </w:tbl>
          <w:p w14:paraId="292FFEE5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336BC2" w:rsidRPr="008D3983" w14:paraId="3A32DDB1" w14:textId="77777777" w:rsidTr="0084777E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826BB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666AA63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7CD" w14:textId="51A8BC23" w:rsidR="00155E69" w:rsidRPr="00155E69" w:rsidRDefault="000A325E" w:rsidP="00A56436">
            <w:pPr>
              <w:jc w:val="both"/>
            </w:pPr>
            <w:proofErr w:type="spellStart"/>
            <w:r w:rsidRPr="000A325E">
              <w:t>This</w:t>
            </w:r>
            <w:proofErr w:type="spellEnd"/>
            <w:r w:rsidRPr="000A325E">
              <w:t xml:space="preserve"> </w:t>
            </w:r>
            <w:proofErr w:type="spellStart"/>
            <w:r w:rsidRPr="000A325E">
              <w:t>course</w:t>
            </w:r>
            <w:proofErr w:type="spellEnd"/>
            <w:r w:rsidRPr="000A325E">
              <w:t xml:space="preserve"> is an </w:t>
            </w:r>
            <w:proofErr w:type="spellStart"/>
            <w:r w:rsidRPr="000A325E">
              <w:t>introduction</w:t>
            </w:r>
            <w:proofErr w:type="spellEnd"/>
            <w:r w:rsidRPr="000A325E">
              <w:t xml:space="preserve"> </w:t>
            </w:r>
            <w:proofErr w:type="spellStart"/>
            <w:r w:rsidRPr="000A325E">
              <w:t>to</w:t>
            </w:r>
            <w:proofErr w:type="spellEnd"/>
            <w:r w:rsidRPr="000A325E">
              <w:t xml:space="preserve"> </w:t>
            </w:r>
            <w:proofErr w:type="spellStart"/>
            <w:r w:rsidR="002F551E">
              <w:t>Curves</w:t>
            </w:r>
            <w:proofErr w:type="spellEnd"/>
            <w:r w:rsidR="002F551E">
              <w:t xml:space="preserve"> </w:t>
            </w:r>
            <w:proofErr w:type="spellStart"/>
            <w:r w:rsidR="002F551E">
              <w:t>and</w:t>
            </w:r>
            <w:proofErr w:type="spellEnd"/>
            <w:r w:rsidR="002F551E">
              <w:t xml:space="preserve"> </w:t>
            </w:r>
            <w:proofErr w:type="spellStart"/>
            <w:proofErr w:type="gramStart"/>
            <w:r w:rsidR="002F551E">
              <w:t>surfaces</w:t>
            </w:r>
            <w:proofErr w:type="spellEnd"/>
            <w:r w:rsidR="002F551E">
              <w:t xml:space="preserve">,  </w:t>
            </w:r>
            <w:proofErr w:type="spellStart"/>
            <w:r w:rsidR="002F551E">
              <w:t>plane</w:t>
            </w:r>
            <w:proofErr w:type="spellEnd"/>
            <w:proofErr w:type="gramEnd"/>
            <w:r w:rsidR="002F551E">
              <w:t xml:space="preserve"> </w:t>
            </w:r>
            <w:proofErr w:type="spellStart"/>
            <w:r w:rsidR="002F551E">
              <w:t>curves</w:t>
            </w:r>
            <w:proofErr w:type="spellEnd"/>
            <w:r w:rsidR="002F551E">
              <w:t xml:space="preserve">,   </w:t>
            </w:r>
            <w:proofErr w:type="spellStart"/>
            <w:r w:rsidR="002F551E">
              <w:t>geometry</w:t>
            </w:r>
            <w:proofErr w:type="spellEnd"/>
            <w:r w:rsidR="002F551E">
              <w:t xml:space="preserve">  of  </w:t>
            </w:r>
            <w:proofErr w:type="spellStart"/>
            <w:r w:rsidR="002F551E">
              <w:t>hypersurfaces</w:t>
            </w:r>
            <w:proofErr w:type="spellEnd"/>
            <w:r w:rsidR="002F551E">
              <w:t xml:space="preserve">,  </w:t>
            </w:r>
            <w:proofErr w:type="spellStart"/>
            <w:r w:rsidR="002F551E">
              <w:t>lengths</w:t>
            </w:r>
            <w:proofErr w:type="spellEnd"/>
            <w:r w:rsidR="002F551E">
              <w:t xml:space="preserve"> </w:t>
            </w:r>
            <w:proofErr w:type="spellStart"/>
            <w:r w:rsidR="002F551E">
              <w:t>and</w:t>
            </w:r>
            <w:proofErr w:type="spellEnd"/>
            <w:r w:rsidR="002F551E">
              <w:t xml:space="preserve"> </w:t>
            </w:r>
            <w:proofErr w:type="spellStart"/>
            <w:r w:rsidR="002F551E">
              <w:t>distances</w:t>
            </w:r>
            <w:proofErr w:type="spellEnd"/>
            <w:r w:rsidR="002F551E">
              <w:t xml:space="preserve">, </w:t>
            </w:r>
            <w:proofErr w:type="spellStart"/>
            <w:r w:rsidR="002F551E">
              <w:t>curvature</w:t>
            </w:r>
            <w:proofErr w:type="spellEnd"/>
            <w:r w:rsidR="002F551E">
              <w:t xml:space="preserve">,  </w:t>
            </w:r>
            <w:proofErr w:type="spellStart"/>
            <w:r w:rsidR="002F551E">
              <w:t>Riemannian</w:t>
            </w:r>
            <w:proofErr w:type="spellEnd"/>
            <w:r w:rsidR="002F551E">
              <w:t xml:space="preserve"> </w:t>
            </w:r>
            <w:proofErr w:type="spellStart"/>
            <w:r w:rsidR="002F551E">
              <w:t>connection</w:t>
            </w:r>
            <w:proofErr w:type="spellEnd"/>
            <w:r w:rsidR="002F551E">
              <w:t xml:space="preserve">, </w:t>
            </w:r>
            <w:proofErr w:type="spellStart"/>
            <w:r w:rsidR="002F551E">
              <w:t>geodesics</w:t>
            </w:r>
            <w:proofErr w:type="spellEnd"/>
            <w:r w:rsidR="002F551E">
              <w:t xml:space="preserve">, normal </w:t>
            </w:r>
            <w:proofErr w:type="spellStart"/>
            <w:r w:rsidR="002F551E">
              <w:t>coordinates</w:t>
            </w:r>
            <w:proofErr w:type="spellEnd"/>
            <w:r w:rsidR="002F551E">
              <w:t xml:space="preserve">,  </w:t>
            </w:r>
            <w:proofErr w:type="spellStart"/>
            <w:r w:rsidR="002F551E">
              <w:t>conjugate</w:t>
            </w:r>
            <w:proofErr w:type="spellEnd"/>
            <w:r w:rsidR="002F551E">
              <w:t xml:space="preserve"> </w:t>
            </w:r>
            <w:proofErr w:type="spellStart"/>
            <w:r w:rsidR="002F551E">
              <w:t>points</w:t>
            </w:r>
            <w:proofErr w:type="spellEnd"/>
            <w:r w:rsidR="002F551E">
              <w:t xml:space="preserve">, </w:t>
            </w:r>
            <w:proofErr w:type="spellStart"/>
            <w:r w:rsidR="002F551E">
              <w:t>isometric</w:t>
            </w:r>
            <w:proofErr w:type="spellEnd"/>
            <w:r w:rsidR="002F551E">
              <w:t xml:space="preserve"> </w:t>
            </w:r>
            <w:proofErr w:type="spellStart"/>
            <w:r w:rsidR="002F551E">
              <w:t>immersions</w:t>
            </w:r>
            <w:proofErr w:type="spellEnd"/>
            <w:r w:rsidR="002F551E">
              <w:t xml:space="preserve">, </w:t>
            </w:r>
            <w:proofErr w:type="spellStart"/>
            <w:r w:rsidR="002F551E">
              <w:t>Metric</w:t>
            </w:r>
            <w:proofErr w:type="spellEnd"/>
            <w:r w:rsidR="002F551E">
              <w:t xml:space="preserve"> </w:t>
            </w:r>
            <w:proofErr w:type="spellStart"/>
            <w:r w:rsidR="002F551E">
              <w:t>and</w:t>
            </w:r>
            <w:proofErr w:type="spellEnd"/>
            <w:r w:rsidR="002F551E">
              <w:t xml:space="preserve"> </w:t>
            </w:r>
            <w:proofErr w:type="spellStart"/>
            <w:r w:rsidR="002F551E">
              <w:t>geodesic</w:t>
            </w:r>
            <w:proofErr w:type="spellEnd"/>
            <w:r w:rsidR="002F551E">
              <w:t xml:space="preserve"> </w:t>
            </w:r>
            <w:proofErr w:type="spellStart"/>
            <w:r w:rsidR="002F551E">
              <w:t>completeness</w:t>
            </w:r>
            <w:proofErr w:type="spellEnd"/>
            <w:r w:rsidR="002F551E">
              <w:t xml:space="preserve">, </w:t>
            </w:r>
            <w:proofErr w:type="spellStart"/>
            <w:r w:rsidR="002F551E">
              <w:t>variations</w:t>
            </w:r>
            <w:proofErr w:type="spellEnd"/>
            <w:r w:rsidR="002F551E">
              <w:t xml:space="preserve"> of </w:t>
            </w:r>
            <w:proofErr w:type="spellStart"/>
            <w:r w:rsidR="002F551E">
              <w:t>the</w:t>
            </w:r>
            <w:proofErr w:type="spellEnd"/>
            <w:r w:rsidR="002F551E">
              <w:t xml:space="preserve"> </w:t>
            </w:r>
            <w:proofErr w:type="spellStart"/>
            <w:r w:rsidR="002F551E">
              <w:t>energy</w:t>
            </w:r>
            <w:proofErr w:type="spellEnd"/>
            <w:r w:rsidR="002F551E">
              <w:t xml:space="preserve"> </w:t>
            </w:r>
            <w:proofErr w:type="spellStart"/>
            <w:r w:rsidR="002F551E">
              <w:t>functional</w:t>
            </w:r>
            <w:proofErr w:type="spellEnd"/>
            <w:r w:rsidR="002F551E">
              <w:t>.</w:t>
            </w:r>
          </w:p>
        </w:tc>
      </w:tr>
      <w:tr w:rsidR="00336BC2" w:rsidRPr="008D3983" w14:paraId="1104E85F" w14:textId="77777777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6FAE4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737EF2D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773" w14:textId="77777777" w:rsidR="009B7606" w:rsidRPr="000B7702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0B7702">
              <w:rPr>
                <w:rFonts w:asciiTheme="minorHAnsi" w:hAnsiTheme="minorHAnsi" w:cstheme="minorHAnsi"/>
                <w:lang w:val="en-US"/>
              </w:rPr>
              <w:t>By</w:t>
            </w:r>
            <w:r w:rsidR="00747566" w:rsidRPr="000B7702">
              <w:rPr>
                <w:rFonts w:asciiTheme="minorHAnsi" w:hAnsiTheme="minorHAnsi" w:cstheme="minorHAnsi"/>
                <w:lang w:val="en-US"/>
              </w:rPr>
              <w:t xml:space="preserve"> a</w:t>
            </w:r>
            <w:r w:rsidRPr="000B770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97A76" w:rsidRPr="000B7702">
              <w:rPr>
                <w:rFonts w:asciiTheme="minorHAnsi" w:hAnsiTheme="minorHAnsi" w:cstheme="minorHAnsi"/>
                <w:lang w:val="en-US"/>
              </w:rPr>
              <w:t>successful completion of this course, students should be able to</w:t>
            </w:r>
            <w:r w:rsidRPr="000B7702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546AAD4A" w14:textId="5D288E39" w:rsidR="00485A82" w:rsidRPr="002F551E" w:rsidRDefault="00485A82" w:rsidP="009B7606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2F551E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understand the strong interplay </w:t>
            </w:r>
            <w:r w:rsidR="00697A76" w:rsidRPr="002F551E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between </w:t>
            </w:r>
            <w:r w:rsidR="00052ABE" w:rsidRPr="002F551E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theoretical</w:t>
            </w:r>
            <w:r w:rsidR="00F70F59" w:rsidRPr="002F551E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and </w:t>
            </w:r>
            <w:r w:rsidR="00572469" w:rsidRPr="002F551E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practical</w:t>
            </w:r>
            <w:r w:rsidR="00052ABE" w:rsidRPr="002F551E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</w:t>
            </w:r>
            <w:r w:rsidR="002F551E" w:rsidRPr="002F551E">
              <w:rPr>
                <w:rFonts w:asciiTheme="minorHAnsi" w:hAnsiTheme="minorHAnsi" w:cstheme="minorHAnsi"/>
                <w:bCs/>
                <w:lang w:val="en-US"/>
              </w:rPr>
              <w:t>Differential Geometry</w:t>
            </w:r>
          </w:p>
          <w:p w14:paraId="1B86D7A9" w14:textId="640B2AC3" w:rsidR="00697A76" w:rsidRPr="000B7702" w:rsidRDefault="00AC7BE4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understand</w:t>
            </w:r>
            <w:r w:rsidR="00697A76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basic </w:t>
            </w: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theorems of </w:t>
            </w:r>
            <w:r w:rsidR="002F551E" w:rsidRPr="002F551E">
              <w:rPr>
                <w:rFonts w:asciiTheme="minorHAnsi" w:hAnsiTheme="minorHAnsi" w:cstheme="minorHAnsi"/>
                <w:bCs/>
                <w:lang w:val="en-US"/>
              </w:rPr>
              <w:t>Differential Geometry</w:t>
            </w:r>
          </w:p>
          <w:p w14:paraId="32C673CB" w14:textId="45AD41AC" w:rsidR="00AC7BE4" w:rsidRPr="000B7702" w:rsidRDefault="000B7702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get familiar with </w:t>
            </w:r>
            <w:proofErr w:type="spellStart"/>
            <w:r w:rsidR="00572469">
              <w:t>applications</w:t>
            </w:r>
            <w:proofErr w:type="spellEnd"/>
            <w:r w:rsidR="00572469">
              <w:t xml:space="preserve"> of </w:t>
            </w:r>
            <w:r w:rsidR="002F551E" w:rsidRPr="002F551E">
              <w:rPr>
                <w:rFonts w:asciiTheme="minorHAnsi" w:hAnsiTheme="minorHAnsi" w:cstheme="minorHAnsi"/>
                <w:bCs/>
                <w:lang w:val="en-US"/>
              </w:rPr>
              <w:t>Differential Geometry</w:t>
            </w:r>
            <w:r w:rsidR="00572469">
              <w:t xml:space="preserve"> </w:t>
            </w:r>
            <w:proofErr w:type="spellStart"/>
            <w:r w:rsidR="00572469">
              <w:t>to</w:t>
            </w:r>
            <w:proofErr w:type="spellEnd"/>
            <w:r w:rsidR="00572469">
              <w:t xml:space="preserve"> </w:t>
            </w:r>
            <w:proofErr w:type="spellStart"/>
            <w:r w:rsidR="00572469">
              <w:t>various</w:t>
            </w:r>
            <w:proofErr w:type="spellEnd"/>
            <w:r w:rsidR="00572469">
              <w:t xml:space="preserve"> </w:t>
            </w:r>
            <w:proofErr w:type="spellStart"/>
            <w:r w:rsidR="00572469">
              <w:t>applications</w:t>
            </w:r>
            <w:proofErr w:type="spellEnd"/>
            <w:r w:rsidR="00572469">
              <w:t xml:space="preserve"> </w:t>
            </w:r>
            <w:proofErr w:type="spellStart"/>
            <w:r w:rsidR="00572469">
              <w:t>to</w:t>
            </w:r>
            <w:proofErr w:type="spellEnd"/>
            <w:r w:rsidR="00572469">
              <w:t xml:space="preserve"> </w:t>
            </w:r>
            <w:proofErr w:type="spellStart"/>
            <w:r w:rsidR="00572469">
              <w:t>science</w:t>
            </w:r>
            <w:proofErr w:type="spellEnd"/>
            <w:r w:rsidR="00572469">
              <w:t xml:space="preserve"> </w:t>
            </w:r>
            <w:proofErr w:type="spellStart"/>
            <w:r w:rsidR="00572469">
              <w:t>and</w:t>
            </w:r>
            <w:proofErr w:type="spellEnd"/>
            <w:r w:rsidR="00572469">
              <w:t xml:space="preserve"> </w:t>
            </w:r>
            <w:proofErr w:type="spellStart"/>
            <w:r w:rsidR="00572469">
              <w:t>engineering</w:t>
            </w:r>
            <w:proofErr w:type="spellEnd"/>
            <w:r w:rsidR="002F551E">
              <w:t>.</w:t>
            </w:r>
          </w:p>
          <w:p w14:paraId="0254F9EF" w14:textId="77777777" w:rsidR="00336BC2" w:rsidRPr="008D3983" w:rsidRDefault="00336BC2" w:rsidP="00AC7BE4">
            <w:pPr>
              <w:pStyle w:val="ListeParagraf"/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25AEF36E" w14:textId="77777777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532DE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Textbook and /or References</w:t>
            </w:r>
          </w:p>
          <w:p w14:paraId="0613BF0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44AC99" w14:textId="2854C69D" w:rsidR="005B109E" w:rsidRPr="008D3983" w:rsidRDefault="004C1E10" w:rsidP="00155E69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000000"/>
                <w:lang w:val="en-US"/>
              </w:rPr>
              <w:t>References:</w:t>
            </w:r>
          </w:p>
          <w:p w14:paraId="0BCA218E" w14:textId="7C3B30B9" w:rsidR="00AC6E14" w:rsidRPr="00B470C0" w:rsidRDefault="007967F7" w:rsidP="00155E6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7967F7">
              <w:rPr>
                <w:rFonts w:asciiTheme="minorHAnsi" w:hAnsiTheme="minorHAnsi" w:cstheme="minorHAnsi"/>
                <w:lang w:val="en-US"/>
              </w:rPr>
              <w:t>A First Course in Differential Geometry: Surfaces in Euclidean Space, Lyndon Woodward and John Bolton, Cambridge University Press; 1st edition (November 29, 2018)</w:t>
            </w:r>
          </w:p>
          <w:p w14:paraId="01FCFE95" w14:textId="751B31BC" w:rsidR="00036B09" w:rsidRPr="00B470C0" w:rsidRDefault="007967F7" w:rsidP="00AC6E1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7967F7">
              <w:rPr>
                <w:rFonts w:asciiTheme="minorHAnsi" w:hAnsiTheme="minorHAnsi" w:cstheme="minorHAnsi"/>
                <w:lang w:val="en-US"/>
              </w:rPr>
              <w:t xml:space="preserve">Differential Geometry of Curves and Surfaces (Undergraduate Texts in Mathematics) 1st ed. 2016 Edition, Kristopher </w:t>
            </w:r>
            <w:proofErr w:type="spellStart"/>
            <w:r w:rsidRPr="007967F7">
              <w:rPr>
                <w:rFonts w:asciiTheme="minorHAnsi" w:hAnsiTheme="minorHAnsi" w:cstheme="minorHAnsi"/>
                <w:lang w:val="en-US"/>
              </w:rPr>
              <w:t>Tapp</w:t>
            </w:r>
            <w:proofErr w:type="spellEnd"/>
            <w:r w:rsidRPr="007967F7">
              <w:rPr>
                <w:rFonts w:asciiTheme="minorHAnsi" w:hAnsiTheme="minorHAnsi" w:cstheme="minorHAnsi"/>
                <w:lang w:val="en-US"/>
              </w:rPr>
              <w:t>, Springer</w:t>
            </w:r>
          </w:p>
          <w:p w14:paraId="596F80D9" w14:textId="18A1606D" w:rsidR="00AC6E14" w:rsidRPr="008D3983" w:rsidRDefault="00AC6E14" w:rsidP="00AC6E14">
            <w:pPr>
              <w:pStyle w:val="ListeParagraf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13EF6E5B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3BD7A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570AF1A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9E4BD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73856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754C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5BA271D3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01F5A13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4736949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8D3983" w14:paraId="23D0369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949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925BB64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792C279" w14:textId="77777777" w:rsidR="00336BC2" w:rsidRPr="008D3983" w:rsidRDefault="00E248ED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43B58F2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4BF251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CA6638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0C02A64" w14:textId="1DDE3B64" w:rsidR="00336BC2" w:rsidRPr="008D3983" w:rsidRDefault="009A0B76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27131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1138417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28F07F3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FDFEA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21F21B6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F5D232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31B49F1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E7E7C08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4E15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8BC33D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7CDB14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916105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6587217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68F3E2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660E8B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CB7BA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F52CB9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528D80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1D8BDC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A8B56E8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91CFE9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AE1D804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</w:tr>
      <w:tr w:rsidR="00336BC2" w:rsidRPr="008D3983" w14:paraId="4A5C925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4AF2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7F05BDB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B00E7F4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CCF5E2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336BC2" w:rsidRPr="008D3983" w14:paraId="53D4632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6774C3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07F75687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36BF2BE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5F04BD05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8D3983" w14:paraId="10AC047E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5ED809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536A6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53DC0E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D1D700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0D5E77E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7C2BCDA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377EA5D1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 xml:space="preserve">Total </w:t>
            </w:r>
            <w:proofErr w:type="gramStart"/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Work Load</w:t>
            </w:r>
            <w:proofErr w:type="gramEnd"/>
          </w:p>
        </w:tc>
      </w:tr>
      <w:tr w:rsidR="003A39DF" w:rsidRPr="008D3983" w14:paraId="7F91E57D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3506C7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751D231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8F969BB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5A1328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19DD8C5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</w:tr>
      <w:tr w:rsidR="003A39DF" w:rsidRPr="008D3983" w14:paraId="599C5D2D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1DEA24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65AC391F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</w:t>
            </w:r>
            <w:proofErr w:type="gramStart"/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r.study</w:t>
            </w:r>
            <w:proofErr w:type="spellEnd"/>
            <w:proofErr w:type="gram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B18567F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FBAFFC3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3F2831B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70</w:t>
            </w:r>
          </w:p>
        </w:tc>
      </w:tr>
      <w:tr w:rsidR="003A39DF" w:rsidRPr="008D3983" w14:paraId="2D97B375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F744B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0C0D3F22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3BC5A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71B853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5D37E0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80</w:t>
            </w:r>
          </w:p>
        </w:tc>
      </w:tr>
      <w:tr w:rsidR="003A39DF" w:rsidRPr="008D3983" w14:paraId="3C1ADC1E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CC573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D3A85F0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931216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CDC394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78D203F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3A39DF" w:rsidRPr="008D3983" w14:paraId="599756B2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7B2C75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965823C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64209D8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80795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1BBB83A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</w:tr>
      <w:tr w:rsidR="003A39DF" w:rsidRPr="008D3983" w14:paraId="1CCFA7D3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E5CB6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13B8CEA4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3DC211A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EEACC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56708F6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</w:tr>
      <w:tr w:rsidR="003A39DF" w:rsidRPr="008D3983" w14:paraId="6A4FF62F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66170D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188F3FEB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A93C6F4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22445B6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3373535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240</w:t>
            </w:r>
          </w:p>
        </w:tc>
      </w:tr>
      <w:tr w:rsidR="00336BC2" w:rsidRPr="008D3983" w14:paraId="20BF9C5F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A445E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1AD78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DCA643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873E25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1DE9DC8" w14:textId="77777777" w:rsidR="00D2736E" w:rsidRPr="008D3983" w:rsidRDefault="00D2736E" w:rsidP="00336BC2">
      <w:pPr>
        <w:rPr>
          <w:rFonts w:asciiTheme="minorHAnsi" w:hAnsiTheme="minorHAnsi" w:cstheme="minorHAnsi"/>
          <w:lang w:val="en-US"/>
        </w:rPr>
      </w:pPr>
    </w:p>
    <w:sectPr w:rsidR="00D2736E" w:rsidRPr="008D3983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39"/>
    <w:rsid w:val="00036B09"/>
    <w:rsid w:val="00043BE1"/>
    <w:rsid w:val="00052ABE"/>
    <w:rsid w:val="000848DD"/>
    <w:rsid w:val="00090270"/>
    <w:rsid w:val="00092746"/>
    <w:rsid w:val="000A325E"/>
    <w:rsid w:val="000B747E"/>
    <w:rsid w:val="000B7702"/>
    <w:rsid w:val="000C1FA4"/>
    <w:rsid w:val="000C6B29"/>
    <w:rsid w:val="000C6DAD"/>
    <w:rsid w:val="000D2747"/>
    <w:rsid w:val="000E151C"/>
    <w:rsid w:val="000F273B"/>
    <w:rsid w:val="00101B83"/>
    <w:rsid w:val="0010766E"/>
    <w:rsid w:val="001361B0"/>
    <w:rsid w:val="001540AD"/>
    <w:rsid w:val="00155E69"/>
    <w:rsid w:val="00181978"/>
    <w:rsid w:val="001A1DBC"/>
    <w:rsid w:val="001A7AD6"/>
    <w:rsid w:val="001B22A0"/>
    <w:rsid w:val="001E6592"/>
    <w:rsid w:val="001F5B00"/>
    <w:rsid w:val="00226EBC"/>
    <w:rsid w:val="002418E9"/>
    <w:rsid w:val="0029446A"/>
    <w:rsid w:val="002F551E"/>
    <w:rsid w:val="00336BC2"/>
    <w:rsid w:val="00395F2F"/>
    <w:rsid w:val="003A39DF"/>
    <w:rsid w:val="003A51BB"/>
    <w:rsid w:val="003A5E7B"/>
    <w:rsid w:val="003D293E"/>
    <w:rsid w:val="003D3DC3"/>
    <w:rsid w:val="003E151D"/>
    <w:rsid w:val="003E549F"/>
    <w:rsid w:val="003E5638"/>
    <w:rsid w:val="003F17FE"/>
    <w:rsid w:val="00427032"/>
    <w:rsid w:val="0047219F"/>
    <w:rsid w:val="00472BB0"/>
    <w:rsid w:val="00485A82"/>
    <w:rsid w:val="00486D4D"/>
    <w:rsid w:val="004A20C0"/>
    <w:rsid w:val="004C1E10"/>
    <w:rsid w:val="004E4999"/>
    <w:rsid w:val="00515CDC"/>
    <w:rsid w:val="005223DA"/>
    <w:rsid w:val="00566506"/>
    <w:rsid w:val="00572469"/>
    <w:rsid w:val="005A15EE"/>
    <w:rsid w:val="005B109E"/>
    <w:rsid w:val="005C708D"/>
    <w:rsid w:val="0062181E"/>
    <w:rsid w:val="00641AF0"/>
    <w:rsid w:val="00641FD2"/>
    <w:rsid w:val="006469E9"/>
    <w:rsid w:val="00673299"/>
    <w:rsid w:val="00680E0D"/>
    <w:rsid w:val="00697400"/>
    <w:rsid w:val="00697A76"/>
    <w:rsid w:val="006B6738"/>
    <w:rsid w:val="006E5B7A"/>
    <w:rsid w:val="006F493E"/>
    <w:rsid w:val="00727055"/>
    <w:rsid w:val="00747566"/>
    <w:rsid w:val="00753F35"/>
    <w:rsid w:val="007967F7"/>
    <w:rsid w:val="007B0F8A"/>
    <w:rsid w:val="007E5335"/>
    <w:rsid w:val="007E64C2"/>
    <w:rsid w:val="007F3439"/>
    <w:rsid w:val="008859F3"/>
    <w:rsid w:val="008A13AA"/>
    <w:rsid w:val="008D3983"/>
    <w:rsid w:val="008F57AB"/>
    <w:rsid w:val="00900D6D"/>
    <w:rsid w:val="00903D80"/>
    <w:rsid w:val="00911EB1"/>
    <w:rsid w:val="00955019"/>
    <w:rsid w:val="00964D92"/>
    <w:rsid w:val="009775B2"/>
    <w:rsid w:val="009940C2"/>
    <w:rsid w:val="009A0B76"/>
    <w:rsid w:val="009B7606"/>
    <w:rsid w:val="009D78B7"/>
    <w:rsid w:val="009E29C0"/>
    <w:rsid w:val="009E3B36"/>
    <w:rsid w:val="009E649C"/>
    <w:rsid w:val="009F0717"/>
    <w:rsid w:val="00A32375"/>
    <w:rsid w:val="00A34009"/>
    <w:rsid w:val="00A55A31"/>
    <w:rsid w:val="00A56436"/>
    <w:rsid w:val="00A6535D"/>
    <w:rsid w:val="00AB5364"/>
    <w:rsid w:val="00AC6E14"/>
    <w:rsid w:val="00AC7BE4"/>
    <w:rsid w:val="00B06BCE"/>
    <w:rsid w:val="00B12B58"/>
    <w:rsid w:val="00B2133A"/>
    <w:rsid w:val="00B441C8"/>
    <w:rsid w:val="00B470C0"/>
    <w:rsid w:val="00BB1E22"/>
    <w:rsid w:val="00BD090F"/>
    <w:rsid w:val="00C4554F"/>
    <w:rsid w:val="00C665C1"/>
    <w:rsid w:val="00C73E63"/>
    <w:rsid w:val="00CA6C65"/>
    <w:rsid w:val="00CD22DA"/>
    <w:rsid w:val="00CE63FF"/>
    <w:rsid w:val="00CF142A"/>
    <w:rsid w:val="00D07E09"/>
    <w:rsid w:val="00D129D1"/>
    <w:rsid w:val="00D21AD7"/>
    <w:rsid w:val="00D25F7E"/>
    <w:rsid w:val="00D2736E"/>
    <w:rsid w:val="00D56A2A"/>
    <w:rsid w:val="00D76555"/>
    <w:rsid w:val="00DC7E81"/>
    <w:rsid w:val="00DF299E"/>
    <w:rsid w:val="00E02485"/>
    <w:rsid w:val="00E04AD9"/>
    <w:rsid w:val="00E248ED"/>
    <w:rsid w:val="00E35DAE"/>
    <w:rsid w:val="00E51627"/>
    <w:rsid w:val="00E56E4A"/>
    <w:rsid w:val="00E6074E"/>
    <w:rsid w:val="00E74DE6"/>
    <w:rsid w:val="00EB0F71"/>
    <w:rsid w:val="00EB63A6"/>
    <w:rsid w:val="00ED032A"/>
    <w:rsid w:val="00ED6C66"/>
    <w:rsid w:val="00ED7FCA"/>
    <w:rsid w:val="00EF0823"/>
    <w:rsid w:val="00F03BAF"/>
    <w:rsid w:val="00F04D27"/>
    <w:rsid w:val="00F12F0A"/>
    <w:rsid w:val="00F45234"/>
    <w:rsid w:val="00F53B02"/>
    <w:rsid w:val="00F70F59"/>
    <w:rsid w:val="00FC71D8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7E2"/>
  <w15:docId w15:val="{4FFFBD19-D8D8-495A-AF70-692E674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5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Doç.Dr. Niyazi Şahin</cp:lastModifiedBy>
  <cp:revision>25</cp:revision>
  <dcterms:created xsi:type="dcterms:W3CDTF">2020-11-18T09:15:00Z</dcterms:created>
  <dcterms:modified xsi:type="dcterms:W3CDTF">2020-11-20T07:21:00Z</dcterms:modified>
</cp:coreProperties>
</file>