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5B614B96" w14:textId="684C3F95" w:rsidR="003B268C" w:rsidRDefault="003B268C" w:rsidP="003B268C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76775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3E9D96C7" w:rsidR="00630C60" w:rsidRPr="00A07762" w:rsidRDefault="003B268C" w:rsidP="003B268C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A82E41" w:rsidRPr="00A07762" w14:paraId="6D0BBC39" w14:textId="77777777" w:rsidTr="00C9645E">
        <w:trPr>
          <w:trHeight w:val="734"/>
        </w:trPr>
        <w:tc>
          <w:tcPr>
            <w:tcW w:w="1418" w:type="dxa"/>
            <w:vAlign w:val="center"/>
          </w:tcPr>
          <w:p w14:paraId="662124F0" w14:textId="5276A395" w:rsidR="00A82E41" w:rsidRPr="00A07762" w:rsidRDefault="00A82E41" w:rsidP="00A82E41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rFonts w:cstheme="minorHAnsi"/>
              </w:rPr>
              <w:t>TAB203</w:t>
            </w:r>
          </w:p>
        </w:tc>
        <w:tc>
          <w:tcPr>
            <w:tcW w:w="2977" w:type="dxa"/>
          </w:tcPr>
          <w:p w14:paraId="41C4888C" w14:textId="1769B64C" w:rsidR="00A82E41" w:rsidRPr="00A07762" w:rsidRDefault="00A82E41" w:rsidP="00A82E4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rFonts w:cstheme="minorHAnsi"/>
              </w:rPr>
              <w:t>BİTKİ KORUMA</w:t>
            </w:r>
          </w:p>
        </w:tc>
        <w:tc>
          <w:tcPr>
            <w:tcW w:w="1276" w:type="dxa"/>
            <w:vAlign w:val="center"/>
          </w:tcPr>
          <w:p w14:paraId="2EDFD95E" w14:textId="6735A021" w:rsidR="00A82E41" w:rsidRPr="00A07762" w:rsidRDefault="00A82E41" w:rsidP="00A82E4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A82E41" w:rsidRPr="00A07762" w:rsidRDefault="00A82E41" w:rsidP="00A82E41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73FF87F" w:rsidR="00A82E41" w:rsidRPr="00A07762" w:rsidRDefault="00A82E41" w:rsidP="00A82E4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A82E41" w:rsidRPr="00A07762" w:rsidRDefault="00A82E41" w:rsidP="00A82E41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A82E41" w:rsidRPr="00A07762" w:rsidRDefault="00A82E41" w:rsidP="00A82E41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A82E41" w:rsidRPr="00A07762" w:rsidRDefault="00A82E41" w:rsidP="00A82E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4FE7D73B" w14:textId="77777777" w:rsidR="00A82E41" w:rsidRDefault="00A82E41" w:rsidP="005465E0">
            <w:pPr>
              <w:rPr>
                <w:rFonts w:ascii="Calibri" w:eastAsia="Carlito" w:hAnsi="Calibri" w:cs="Calibri"/>
              </w:rPr>
            </w:pPr>
            <w:r w:rsidRPr="00B77628">
              <w:rPr>
                <w:rFonts w:cstheme="minorHAnsi"/>
              </w:rPr>
              <w:t>ÖĞR. GÖR. ZUHAL ÖZKAN</w:t>
            </w:r>
            <w:r w:rsidRPr="005465E0">
              <w:rPr>
                <w:rFonts w:ascii="Calibri" w:eastAsia="Carlito" w:hAnsi="Calibri" w:cs="Calibri"/>
              </w:rPr>
              <w:t xml:space="preserve"> </w:t>
            </w:r>
          </w:p>
          <w:p w14:paraId="09B42569" w14:textId="77777777" w:rsidR="00A82E41" w:rsidRPr="00B77628" w:rsidRDefault="00A82E41" w:rsidP="00A82E41">
            <w:pPr>
              <w:rPr>
                <w:rFonts w:cstheme="minorHAnsi"/>
              </w:rPr>
            </w:pPr>
            <w:r w:rsidRPr="00B77628">
              <w:rPr>
                <w:rFonts w:cstheme="minorHAnsi"/>
              </w:rPr>
              <w:t>zuhalozkan@aybu.edu.tr</w:t>
            </w:r>
          </w:p>
          <w:p w14:paraId="1ABCB78D" w14:textId="7C64B3F3" w:rsidR="003B268C" w:rsidRPr="00EA0355" w:rsidRDefault="003B268C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 w:rsidR="00DB0918"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0A5CCCBF" w:rsidR="00630C60" w:rsidRPr="00A07762" w:rsidRDefault="00A82E41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rFonts w:cstheme="minorHAnsi"/>
              </w:rPr>
              <w:t>B</w:t>
            </w:r>
            <w:r w:rsidRPr="00D60E55">
              <w:rPr>
                <w:rFonts w:cstheme="minorHAnsi"/>
              </w:rPr>
              <w:t>itkilerde önemli zararlara sebep</w:t>
            </w:r>
            <w:r>
              <w:rPr>
                <w:rFonts w:cstheme="minorHAnsi"/>
              </w:rPr>
              <w:t xml:space="preserve"> olan böcek ve hastalıklar ile ilgili bilgiler verilerek</w:t>
            </w:r>
            <w:r w:rsidRPr="00D60E55">
              <w:rPr>
                <w:rFonts w:cstheme="minorHAnsi"/>
              </w:rPr>
              <w:t>, mücadele prensipleri</w:t>
            </w:r>
            <w:r>
              <w:rPr>
                <w:rFonts w:cstheme="minorHAnsi"/>
              </w:rPr>
              <w:t xml:space="preserve"> uygulamalı olarak öğretilmek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F8A815D" w:rsidR="00871F5E" w:rsidRPr="00423F35" w:rsidRDefault="00871F5E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465E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88D704C" w:rsidR="005465E0" w:rsidRPr="00A82E41" w:rsidRDefault="00A82E41" w:rsidP="00A82E41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cstheme="minorHAnsi"/>
                    </w:rPr>
                  </w:pPr>
                  <w:r w:rsidRPr="00A82E41">
                    <w:rPr>
                      <w:rFonts w:cstheme="minorHAnsi"/>
                    </w:rPr>
                    <w:t>Tarımsal üretimde zararlılar ve hastalıkların özelliklerini öğrenmek mücadele yöntemleri konusunda bilgi sahibi olmak</w:t>
                  </w:r>
                </w:p>
              </w:tc>
            </w:tr>
            <w:tr w:rsidR="005465E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07ABFD3" w:rsidR="005465E0" w:rsidRDefault="00A82E41" w:rsidP="005465E0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Mücadele yöntemlerinde </w:t>
                  </w:r>
                  <w:r w:rsidRPr="00D60E55">
                    <w:rPr>
                      <w:rFonts w:cstheme="minorHAnsi"/>
                    </w:rPr>
                    <w:t xml:space="preserve">uygulanabilen kültürel, fiziksel, mekanik, biyolojik, </w:t>
                  </w:r>
                  <w:proofErr w:type="spellStart"/>
                  <w:r w:rsidRPr="00D60E55">
                    <w:rPr>
                      <w:rFonts w:cstheme="minorHAnsi"/>
                    </w:rPr>
                    <w:t>biyoteknik</w:t>
                  </w:r>
                  <w:proofErr w:type="spellEnd"/>
                  <w:r w:rsidRPr="00D60E55">
                    <w:rPr>
                      <w:rFonts w:cstheme="minorHAnsi"/>
                    </w:rPr>
                    <w:t xml:space="preserve"> ve kimyasal savaşım yöntemlerini kavramak</w:t>
                  </w:r>
                </w:p>
              </w:tc>
            </w:tr>
            <w:tr w:rsidR="005465E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01DAB03" w:rsidR="005465E0" w:rsidRDefault="005465E0" w:rsidP="005465E0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82E41" w14:paraId="5531A340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82E41" w:rsidRDefault="00A82E41" w:rsidP="00A82E4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3AFD16B4" w:rsidR="00A82E41" w:rsidRDefault="00A82E41" w:rsidP="00A82E41">
                  <w:pPr>
                    <w:jc w:val="both"/>
                  </w:pPr>
                  <w:r>
                    <w:rPr>
                      <w:rFonts w:cstheme="minorHAnsi"/>
                      <w:shd w:val="clear" w:color="auto" w:fill="FFFFFF"/>
                    </w:rPr>
                    <w:t xml:space="preserve">Bitki korumanın tanımı </w:t>
                  </w:r>
                </w:p>
              </w:tc>
            </w:tr>
            <w:tr w:rsidR="00A82E41" w14:paraId="216EDEF2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82E41" w:rsidRDefault="00A82E41" w:rsidP="00A82E4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75E1F575" w:rsidR="00A82E41" w:rsidRDefault="00A82E41" w:rsidP="00A82E41">
                  <w:pPr>
                    <w:jc w:val="both"/>
                  </w:pPr>
                  <w:r>
                    <w:rPr>
                      <w:rFonts w:cstheme="minorHAnsi"/>
                      <w:shd w:val="clear" w:color="auto" w:fill="FFFFFF"/>
                    </w:rPr>
                    <w:t>Entomolojiye giriş</w:t>
                  </w:r>
                </w:p>
              </w:tc>
            </w:tr>
            <w:tr w:rsidR="00A82E41" w14:paraId="6434823F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2591FAEB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Böcek vücudunun dış yapısı, böcek morfolojisi, </w:t>
                  </w:r>
                  <w:r>
                    <w:rPr>
                      <w:rFonts w:cstheme="minorHAnsi"/>
                      <w:shd w:val="clear" w:color="auto" w:fill="FFFFFF"/>
                    </w:rPr>
                    <w:t xml:space="preserve">baş, </w:t>
                  </w:r>
                  <w:proofErr w:type="spellStart"/>
                  <w:r>
                    <w:rPr>
                      <w:rFonts w:cstheme="minorHAnsi"/>
                      <w:shd w:val="clear" w:color="auto" w:fill="FFFFFF"/>
                    </w:rPr>
                    <w:t>thorax</w:t>
                  </w:r>
                  <w:proofErr w:type="spellEnd"/>
                  <w:r>
                    <w:rPr>
                      <w:rFonts w:cstheme="minorHAnsi"/>
                      <w:shd w:val="clear" w:color="auto" w:fill="FFFFFF"/>
                    </w:rPr>
                    <w:t>, abdomen yapılarının özellikleri</w:t>
                  </w:r>
                </w:p>
              </w:tc>
            </w:tr>
            <w:tr w:rsidR="00A82E41" w14:paraId="11D43151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6699FECF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>Böceklerin anatomisi, iç organlarının yapısı, kas, sindirim, sinir, dolaşım, boşaltım ve üreme sistemlerinin yapısı ve işleyişi</w:t>
                  </w:r>
                </w:p>
              </w:tc>
            </w:tr>
            <w:tr w:rsidR="00A82E41" w14:paraId="468CA674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4080AB8B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>Böceklerin duygu organlarının yapısı ve işlevleri</w:t>
                  </w:r>
                </w:p>
              </w:tc>
            </w:tr>
            <w:tr w:rsidR="00A82E41" w14:paraId="3404A3ED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2EE7E87C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Böceklerde üreme ve üreme tipleri, böceklerde gelişme, ergin öncesi dönemler ve başkalaşım, böcek </w:t>
                  </w:r>
                  <w:proofErr w:type="gramStart"/>
                  <w:r w:rsidRPr="00D60E55">
                    <w:rPr>
                      <w:rFonts w:cstheme="minorHAnsi"/>
                      <w:shd w:val="clear" w:color="auto" w:fill="FFFFFF"/>
                    </w:rPr>
                    <w:t>ekolojisi</w:t>
                  </w:r>
                  <w:proofErr w:type="gramEnd"/>
                </w:p>
              </w:tc>
            </w:tr>
            <w:tr w:rsidR="00A82E41" w14:paraId="63AE3A1B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3F4896CC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Böcekler ile kültürel, fiziksel, mekanik, biyolojik, </w:t>
                  </w:r>
                  <w:proofErr w:type="spellStart"/>
                  <w:r w:rsidRPr="00D60E55">
                    <w:rPr>
                      <w:rFonts w:cstheme="minorHAnsi"/>
                      <w:shd w:val="clear" w:color="auto" w:fill="FFFFFF"/>
                    </w:rPr>
                    <w:t>biyoteknik</w:t>
                  </w:r>
                  <w:proofErr w:type="spellEnd"/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 ve kimyasal savaşım yöntemleri</w:t>
                  </w:r>
                </w:p>
              </w:tc>
            </w:tr>
            <w:tr w:rsidR="00A82E41" w14:paraId="7B87F729" w14:textId="77777777" w:rsidTr="00BA36A1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1B4D2FB2" w:rsidR="00A82E41" w:rsidRDefault="00A82E41" w:rsidP="00A82E41">
                  <w:pPr>
                    <w:jc w:val="both"/>
                  </w:pPr>
                  <w:r>
                    <w:rPr>
                      <w:rFonts w:cstheme="minorHAnsi"/>
                      <w:shd w:val="clear" w:color="auto" w:fill="FFFFFF"/>
                    </w:rPr>
                    <w:t>VİZE</w:t>
                  </w:r>
                </w:p>
              </w:tc>
            </w:tr>
            <w:tr w:rsidR="00A82E41" w14:paraId="0331CF24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4E45EE3B" w:rsidR="00A82E41" w:rsidRDefault="00A82E41" w:rsidP="00A82E41">
                  <w:pPr>
                    <w:jc w:val="both"/>
                  </w:pPr>
                  <w:proofErr w:type="spellStart"/>
                  <w:r>
                    <w:rPr>
                      <w:rFonts w:cstheme="minorHAnsi"/>
                      <w:shd w:val="clear" w:color="auto" w:fill="FFFFFF"/>
                    </w:rPr>
                    <w:t>Fitapatoloji</w:t>
                  </w:r>
                  <w:proofErr w:type="spellEnd"/>
                  <w:r>
                    <w:rPr>
                      <w:rFonts w:cstheme="minorHAnsi"/>
                      <w:shd w:val="clear" w:color="auto" w:fill="FFFFFF"/>
                    </w:rPr>
                    <w:t xml:space="preserve"> giriş</w:t>
                  </w:r>
                </w:p>
              </w:tc>
            </w:tr>
            <w:tr w:rsidR="00A82E41" w14:paraId="78297F8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5271F360" w:rsidR="00A82E41" w:rsidRDefault="00A82E41" w:rsidP="00A82E41">
                  <w:pPr>
                    <w:jc w:val="both"/>
                  </w:pPr>
                  <w:proofErr w:type="spellStart"/>
                  <w:r w:rsidRPr="00D60E55">
                    <w:rPr>
                      <w:rFonts w:cstheme="minorHAnsi"/>
                      <w:shd w:val="clear" w:color="auto" w:fill="FFFFFF"/>
                    </w:rPr>
                    <w:t>Simptomatoloji</w:t>
                  </w:r>
                  <w:proofErr w:type="spellEnd"/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 bilimini ve bitki hastalık belirtilerini tanıma</w:t>
                  </w:r>
                </w:p>
              </w:tc>
            </w:tr>
            <w:tr w:rsidR="00A82E41" w14:paraId="4AC17D41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2A29BA41" w:rsidR="00A82E41" w:rsidRDefault="00A82E41" w:rsidP="00A82E41">
                  <w:pPr>
                    <w:jc w:val="both"/>
                  </w:pPr>
                  <w:proofErr w:type="spellStart"/>
                  <w:r w:rsidRPr="00D60E55">
                    <w:rPr>
                      <w:rFonts w:cstheme="minorHAnsi"/>
                      <w:shd w:val="clear" w:color="auto" w:fill="FFFFFF"/>
                    </w:rPr>
                    <w:t>Etioloji</w:t>
                  </w:r>
                  <w:proofErr w:type="spellEnd"/>
                  <w:r w:rsidRPr="00D60E55">
                    <w:rPr>
                      <w:rFonts w:cstheme="minorHAnsi"/>
                      <w:shd w:val="clear" w:color="auto" w:fill="FFFFFF"/>
                    </w:rPr>
                    <w:t xml:space="preserve"> bilimi ve bitki hastalık etmenlerini tanımak</w:t>
                  </w:r>
                </w:p>
              </w:tc>
            </w:tr>
            <w:tr w:rsidR="00A82E41" w14:paraId="076DECAA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79CCB017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>Patoloji, bitki hastalık olayını ve bitkil</w:t>
                  </w:r>
                  <w:r>
                    <w:rPr>
                      <w:rFonts w:cstheme="minorHAnsi"/>
                      <w:shd w:val="clear" w:color="auto" w:fill="FFFFFF"/>
                    </w:rPr>
                    <w:t>erde yıllık hastalık seyri</w:t>
                  </w:r>
                </w:p>
              </w:tc>
            </w:tr>
            <w:tr w:rsidR="00A82E41" w14:paraId="5968C6F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6CCB4671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>Bitki hastalık epidemisini ve bitkilerde salgın hastalıklarının ortaya çıkış koşullarını tanıma</w:t>
                  </w:r>
                </w:p>
              </w:tc>
            </w:tr>
            <w:tr w:rsidR="00A82E41" w14:paraId="0406DD63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1AE9E421" w:rsidR="00A82E41" w:rsidRDefault="00A82E41" w:rsidP="00A82E41">
                  <w:pPr>
                    <w:jc w:val="both"/>
                  </w:pPr>
                  <w:r w:rsidRPr="00D60E55">
                    <w:rPr>
                      <w:rFonts w:cstheme="minorHAnsi"/>
                      <w:shd w:val="clear" w:color="auto" w:fill="FFFFFF"/>
                    </w:rPr>
                    <w:t>Bitki hastalıklarının kontrolüne yönelik temel mücadele prensipleri</w:t>
                  </w:r>
                </w:p>
              </w:tc>
            </w:tr>
            <w:tr w:rsidR="00A82E41" w14:paraId="4B628BEB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82E41" w:rsidRDefault="00A82E41" w:rsidP="00A82E4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7C50A121" w:rsidR="00A82E41" w:rsidRDefault="00A82E41" w:rsidP="00A82E41">
                  <w:pPr>
                    <w:jc w:val="both"/>
                  </w:pPr>
                  <w:r w:rsidRPr="00B77628">
                    <w:rPr>
                      <w:rFonts w:cstheme="minorHAnsi"/>
                      <w:shd w:val="clear" w:color="auto" w:fill="FFFFFF"/>
                    </w:rPr>
                    <w:t>FİNAL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AE2F9A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D20ED9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B268C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3477D10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5CF02A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3B268C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3CCD13C2" w14:textId="77777777" w:rsidR="00DD1C82" w:rsidRDefault="00DD1C82" w:rsidP="00DD1C82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5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0E8511C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87A6C"/>
    <w:multiLevelType w:val="hybridMultilevel"/>
    <w:tmpl w:val="1444E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B268C"/>
    <w:rsid w:val="003D56F8"/>
    <w:rsid w:val="003D5B92"/>
    <w:rsid w:val="00416BD3"/>
    <w:rsid w:val="00423F35"/>
    <w:rsid w:val="0043309A"/>
    <w:rsid w:val="00440654"/>
    <w:rsid w:val="0048206C"/>
    <w:rsid w:val="004C48BD"/>
    <w:rsid w:val="005060AA"/>
    <w:rsid w:val="005465E0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67758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82E41"/>
    <w:rsid w:val="00AE2FFC"/>
    <w:rsid w:val="00AF5B8B"/>
    <w:rsid w:val="00B75D3B"/>
    <w:rsid w:val="00BA0934"/>
    <w:rsid w:val="00BC180B"/>
    <w:rsid w:val="00C57A35"/>
    <w:rsid w:val="00C63DB9"/>
    <w:rsid w:val="00C82BBD"/>
    <w:rsid w:val="00CC3B7A"/>
    <w:rsid w:val="00CC7DF4"/>
    <w:rsid w:val="00D26E72"/>
    <w:rsid w:val="00D32D8D"/>
    <w:rsid w:val="00DB0918"/>
    <w:rsid w:val="00DD1C82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2025-10-20T09:19:00Z</dcterms:created>
  <dcterms:modified xsi:type="dcterms:W3CDTF">2025-11-16T18:05:00Z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