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0FB9" w:rsidRDefault="000C4BD1">
      <w:pPr>
        <w:jc w:val="both"/>
      </w:pPr>
      <w:r>
        <w:rPr>
          <w:b/>
        </w:rPr>
        <w:t xml:space="preserve">EK-3. </w:t>
      </w:r>
      <w:r>
        <w:rPr>
          <w:b/>
          <w:color w:val="222222"/>
          <w:highlight w:val="white"/>
        </w:rPr>
        <w:t>Danışan Bilgilerinin Şifrelenerek Arşivlenmesi Esasları</w:t>
      </w:r>
    </w:p>
    <w:p w14:paraId="00000002" w14:textId="77777777" w:rsidR="001A0FB9" w:rsidRDefault="001A0FB9">
      <w:pPr>
        <w:jc w:val="both"/>
      </w:pPr>
    </w:p>
    <w:p w14:paraId="00000003" w14:textId="77777777" w:rsidR="001A0FB9" w:rsidRDefault="000C4BD1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ANKARA YILDIRIM BEYAZIT ÜNİVERSİTESİ </w:t>
      </w:r>
    </w:p>
    <w:p w14:paraId="00000004" w14:textId="77777777" w:rsidR="001A0FB9" w:rsidRDefault="000C4BD1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DİL VE KONUŞMA TERAPİSİ LABORATUVARI</w:t>
      </w:r>
    </w:p>
    <w:p w14:paraId="00000005" w14:textId="77777777" w:rsidR="001A0FB9" w:rsidRDefault="000C4BD1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DANIŞAN BİLGİLERİNİN ŞİFRELENEREK </w:t>
      </w:r>
    </w:p>
    <w:p w14:paraId="00000006" w14:textId="77777777" w:rsidR="001A0FB9" w:rsidRDefault="000C4BD1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ARŞİVLENMESİ ESASLARI</w:t>
      </w:r>
    </w:p>
    <w:p w14:paraId="00000007" w14:textId="77777777" w:rsidR="001A0FB9" w:rsidRDefault="001A0FB9">
      <w:pPr>
        <w:jc w:val="center"/>
        <w:rPr>
          <w:b/>
          <w:color w:val="222222"/>
          <w:highlight w:val="white"/>
        </w:rPr>
      </w:pPr>
    </w:p>
    <w:p w14:paraId="00000008" w14:textId="77777777" w:rsidR="001A0FB9" w:rsidRDefault="000C4BD1">
      <w:pPr>
        <w:jc w:val="both"/>
        <w:rPr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Amaç: </w:t>
      </w:r>
      <w:r>
        <w:rPr>
          <w:color w:val="222222"/>
          <w:highlight w:val="white"/>
        </w:rPr>
        <w:t>Bu Esaslar, Ankara Yıldırım Beyazıt Üniversitesi Dil ve Konuşma Terapisi Laboratuvarı'nda tutulan danışan kayıtlarının (fiziksel ve elektronik) güvenli bir şekilde şifrelenmesi, arşivlenmesi, erişim kontrolü ve imha süreçlerini belirlemek amacıyla hazırlanmıştır.</w:t>
      </w:r>
    </w:p>
    <w:p w14:paraId="00000009" w14:textId="77777777" w:rsidR="001A0FB9" w:rsidRDefault="001A0FB9">
      <w:pPr>
        <w:jc w:val="both"/>
        <w:rPr>
          <w:color w:val="222222"/>
          <w:highlight w:val="white"/>
        </w:rPr>
      </w:pPr>
    </w:p>
    <w:p w14:paraId="0000000A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1 – Tanımlar</w:t>
      </w:r>
    </w:p>
    <w:p w14:paraId="0000000B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Danışan Kaydı: Danışanın kişisel bilgileri, sağlık verileri, değerlendirme sonuçları,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notları, ses/görüntü kayıtları ve diğer tüm ilgili verileri içeren her türlü belge veya elektronik bilgiyi,</w:t>
      </w:r>
    </w:p>
    <w:p w14:paraId="0000000C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Şifreleme: Verilerin yetkisiz erişimi engellemek amacıyla, belirli bir anahtar veya algoritma kullanılarak okunamaz hale getirilmesi sürecini,</w:t>
      </w:r>
    </w:p>
    <w:p w14:paraId="0000000D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Arşivleme Süresi: Danışan kaydının laboratuvarda saklanması gereken yasal veya kurumsal süreyi,</w:t>
      </w:r>
    </w:p>
    <w:p w14:paraId="0000000E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İmha: Kişisel verilerin silinmesi, yok edilmesi veya anonim hale getirilmesi sürecini ifade eder.</w:t>
      </w:r>
    </w:p>
    <w:p w14:paraId="0000000F" w14:textId="67D68DB5" w:rsidR="001A0FB9" w:rsidRDefault="00DD66D6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Bu işlemleri laboratuvar sorumlusu ve sorumlu yardımcısı yürütecektir.</w:t>
      </w:r>
    </w:p>
    <w:p w14:paraId="00000010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2 – Genel İlkeler</w:t>
      </w:r>
    </w:p>
    <w:p w14:paraId="00000011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Tüm danışan kayıtları, 6698 sayılı Kişisel Verilerin Korunması Kanunu (KVKK) ve ilgili mevzuat hükümlerine uygun olarak işlenir, saklanır ve korunur.</w:t>
      </w:r>
    </w:p>
    <w:p w14:paraId="00000012" w14:textId="2D0742B4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Kayıtlara erişim, "ihtiyaç esası" ve "en az yetki" prensibiyle sınırlıdır. Yalnızca görevi gereği bilgiye ihtiyacı olan yetkili personel erişebilir.</w:t>
      </w:r>
    </w:p>
    <w:p w14:paraId="0A96C717" w14:textId="13F9846D" w:rsidR="00DD66D6" w:rsidRDefault="00DD66D6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Derslerde kullanılması hususu hakkında </w:t>
      </w:r>
      <w:proofErr w:type="spellStart"/>
      <w:r>
        <w:rPr>
          <w:color w:val="222222"/>
          <w:highlight w:val="white"/>
        </w:rPr>
        <w:t>laboratuar</w:t>
      </w:r>
      <w:proofErr w:type="spellEnd"/>
      <w:r>
        <w:rPr>
          <w:color w:val="222222"/>
          <w:highlight w:val="white"/>
        </w:rPr>
        <w:t xml:space="preserve"> sorumlusu, sorumlu yardımcısı ve tüm akademik personelin yer aldığı bölüm kurulu </w:t>
      </w:r>
      <w:proofErr w:type="gramStart"/>
      <w:r>
        <w:rPr>
          <w:color w:val="222222"/>
          <w:highlight w:val="white"/>
        </w:rPr>
        <w:t>toplantısında  onaya</w:t>
      </w:r>
      <w:proofErr w:type="gramEnd"/>
      <w:r>
        <w:rPr>
          <w:color w:val="222222"/>
          <w:highlight w:val="white"/>
        </w:rPr>
        <w:t xml:space="preserve"> sunulacaktır.</w:t>
      </w:r>
    </w:p>
    <w:p w14:paraId="00000013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Tüm personel, danışan mahremiyetini ve veri güvenliğini sağlamakla yükümlüdür.</w:t>
      </w:r>
    </w:p>
    <w:p w14:paraId="00000014" w14:textId="77777777" w:rsidR="001A0FB9" w:rsidRDefault="001A0FB9">
      <w:pPr>
        <w:jc w:val="both"/>
        <w:rPr>
          <w:color w:val="222222"/>
          <w:highlight w:val="white"/>
        </w:rPr>
      </w:pPr>
    </w:p>
    <w:p w14:paraId="00000015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3 – Fiziksel Kayıtların Şifrelenmesi ve Arşivlenmesi</w:t>
      </w:r>
    </w:p>
    <w:p w14:paraId="00000016" w14:textId="5FE386C1" w:rsidR="001A0FB9" w:rsidRPr="00BA64D1" w:rsidRDefault="000C4BD1" w:rsidP="00BA64D1">
      <w:pPr>
        <w:jc w:val="both"/>
        <w:rPr>
          <w:color w:val="000000" w:themeColor="text1"/>
          <w:highlight w:val="white"/>
        </w:rPr>
      </w:pPr>
      <w:r>
        <w:rPr>
          <w:color w:val="222222"/>
          <w:highlight w:val="white"/>
        </w:rPr>
        <w:t>Fiziksel danışan dosyaları (</w:t>
      </w:r>
      <w:proofErr w:type="gramStart"/>
      <w:r>
        <w:rPr>
          <w:color w:val="222222"/>
          <w:highlight w:val="white"/>
        </w:rPr>
        <w:t>kağıt</w:t>
      </w:r>
      <w:proofErr w:type="gramEnd"/>
      <w:r>
        <w:rPr>
          <w:color w:val="222222"/>
          <w:highlight w:val="white"/>
        </w:rPr>
        <w:t xml:space="preserve"> bazlı raporlar, formlar, notlar vb.) tamamlandıktan veya aktif kullanım dışına çıktıktan sonra laboratuvar içinde belirlenmiş kilitli dolaplarda/arşiv odalarında saklanır.</w:t>
      </w:r>
      <w:r w:rsidR="00395C33" w:rsidRPr="00395C33">
        <w:t xml:space="preserve"> </w:t>
      </w:r>
      <w:r w:rsidR="00395C33" w:rsidRPr="0058466F">
        <w:rPr>
          <w:color w:val="000000" w:themeColor="text1"/>
        </w:rPr>
        <w:t>Z-9'daki odada bulunan küçük kabinin çok işlevsel olmaması nedeniyle Z-4, Z-9 veya Z-21’de ek bir arşiv odası oluşturulacaktır.</w:t>
      </w:r>
      <w:r w:rsidR="00BA64D1" w:rsidRPr="00BA64D1">
        <w:t xml:space="preserve"> </w:t>
      </w:r>
      <w:r w:rsidR="00BA64D1">
        <w:rPr>
          <w:color w:val="000000" w:themeColor="text1"/>
        </w:rPr>
        <w:t xml:space="preserve">Bölüm kurulu toplantıları </w:t>
      </w:r>
      <w:proofErr w:type="gramStart"/>
      <w:r w:rsidR="00BA64D1">
        <w:rPr>
          <w:color w:val="000000" w:themeColor="text1"/>
        </w:rPr>
        <w:t xml:space="preserve">sonrası </w:t>
      </w:r>
      <w:r w:rsidR="00BA64D1" w:rsidRPr="00BA64D1">
        <w:rPr>
          <w:color w:val="000000" w:themeColor="text1"/>
        </w:rPr>
        <w:t xml:space="preserve"> birim</w:t>
      </w:r>
      <w:proofErr w:type="gramEnd"/>
      <w:r w:rsidR="00BA64D1" w:rsidRPr="00BA64D1">
        <w:rPr>
          <w:color w:val="000000" w:themeColor="text1"/>
        </w:rPr>
        <w:t xml:space="preserve"> içi odalar değişebili</w:t>
      </w:r>
      <w:r w:rsidR="00BA64D1">
        <w:rPr>
          <w:color w:val="000000" w:themeColor="text1"/>
        </w:rPr>
        <w:t>r ve numara güncelleme olabilir.</w:t>
      </w:r>
    </w:p>
    <w:p w14:paraId="00000017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Her dosyanın üzerinde sadece bir dosya numarası veya kodlama sistemi kullanılır. </w:t>
      </w:r>
      <w:r>
        <w:rPr>
          <w:b/>
          <w:color w:val="222222"/>
          <w:highlight w:val="white"/>
          <w:u w:val="single"/>
        </w:rPr>
        <w:t>Danışanın adı-soyadı gibi doğrudan kimlik bilgilerini içeren bilgiler dosyanın dışına yazılmaz.</w:t>
      </w:r>
      <w:r>
        <w:rPr>
          <w:color w:val="222222"/>
          <w:highlight w:val="white"/>
        </w:rPr>
        <w:t xml:space="preserve"> Kimlik bilgileri ile dosya numarası arasındaki eşleştirme anahtarı, ayrı bir şifreli/güvenli ortamda (</w:t>
      </w:r>
      <w:proofErr w:type="spellStart"/>
      <w:r>
        <w:rPr>
          <w:color w:val="222222"/>
          <w:highlight w:val="white"/>
        </w:rPr>
        <w:t>örn</w:t>
      </w:r>
      <w:proofErr w:type="spellEnd"/>
      <w:r>
        <w:rPr>
          <w:color w:val="222222"/>
          <w:highlight w:val="white"/>
        </w:rPr>
        <w:t>: elektronik sistemde şifreli dosya) tutulur.</w:t>
      </w:r>
    </w:p>
    <w:p w14:paraId="00000018" w14:textId="5A20934B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Arşiv odası veya dolaplarının anahtarı sadece laboratuvar direkt</w:t>
      </w:r>
      <w:r w:rsidR="003622FA">
        <w:rPr>
          <w:color w:val="222222"/>
          <w:highlight w:val="white"/>
        </w:rPr>
        <w:t xml:space="preserve">öründe ve </w:t>
      </w:r>
      <w:r w:rsidR="003622FA">
        <w:rPr>
          <w:color w:val="222222"/>
        </w:rPr>
        <w:t>i</w:t>
      </w:r>
      <w:r w:rsidR="003622FA" w:rsidRPr="003622FA">
        <w:rPr>
          <w:color w:val="222222"/>
        </w:rPr>
        <w:t xml:space="preserve">şleyişten sorumlu olan AYBU DKT Öğretim </w:t>
      </w:r>
      <w:r w:rsidR="003622FA">
        <w:rPr>
          <w:color w:val="222222"/>
        </w:rPr>
        <w:t>üyeleri ve elemanları</w:t>
      </w:r>
      <w:r w:rsidR="0047713E">
        <w:rPr>
          <w:color w:val="222222"/>
        </w:rPr>
        <w:t>nda</w:t>
      </w:r>
      <w:r w:rsidR="003622FA">
        <w:rPr>
          <w:color w:val="222222"/>
        </w:rPr>
        <w:t xml:space="preserve"> </w:t>
      </w:r>
      <w:r>
        <w:rPr>
          <w:color w:val="222222"/>
          <w:highlight w:val="white"/>
        </w:rPr>
        <w:t>bulunur.</w:t>
      </w:r>
    </w:p>
    <w:p w14:paraId="00000019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Arşivlenen fiziksel kayıtlara erişim, kayıt defteri tutularak veya elektronik sistemde işlenerek raporlanır.</w:t>
      </w:r>
    </w:p>
    <w:p w14:paraId="0000001A" w14:textId="77777777" w:rsidR="001A0FB9" w:rsidRDefault="001A0FB9">
      <w:pPr>
        <w:jc w:val="both"/>
        <w:rPr>
          <w:color w:val="222222"/>
          <w:highlight w:val="white"/>
        </w:rPr>
      </w:pPr>
    </w:p>
    <w:p w14:paraId="0000001B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4 – Elektronik Kayıtların Şifrelenmesi ve Arşivlenmesi</w:t>
      </w:r>
    </w:p>
    <w:p w14:paraId="0000001C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>Laboratuvarda kullanılan tüm elektronik kayıt sistemleri (danışan bilgi sistemi, elektronik dosyalama, ses/görüntü kayıtları vb.) güçlü şifreleme yöntemleriyle korunur.</w:t>
      </w:r>
    </w:p>
    <w:p w14:paraId="0000001D" w14:textId="417A145D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Elektronik kayıtlar, Üniversite bilgi işlem biriminin belirlediği standartlara uygun, erişim yetkilendirme sistemiyle desteklenen sunucularda veya bulut tabanlı platformlarda saklanır.</w:t>
      </w:r>
      <w:r w:rsidR="00395C33" w:rsidRPr="00395C33">
        <w:t xml:space="preserve"> </w:t>
      </w:r>
      <w:r w:rsidR="0047713E">
        <w:t xml:space="preserve">Veri güvenliği ve arşivlemede </w:t>
      </w:r>
      <w:r w:rsidR="00395C33" w:rsidRPr="0058466F">
        <w:rPr>
          <w:color w:val="000000" w:themeColor="text1"/>
        </w:rPr>
        <w:t>Bulut tabanlı şifreleme kullanılacaktır. Yalnızca akademik personele açık olacaktır. İdari personel bilgi girişi yapacaktır.</w:t>
      </w:r>
    </w:p>
    <w:p w14:paraId="0000001E" w14:textId="49F251E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Personelin elektronik sistemlere erişimi, bireysel kullanıcı adı ve güçlü parola ile </w:t>
      </w:r>
      <w:proofErr w:type="spellStart"/>
      <w:proofErr w:type="gramStart"/>
      <w:r>
        <w:rPr>
          <w:color w:val="222222"/>
          <w:highlight w:val="white"/>
        </w:rPr>
        <w:t>sağlanır.</w:t>
      </w:r>
      <w:r w:rsidR="0047713E">
        <w:rPr>
          <w:color w:val="222222"/>
          <w:highlight w:val="white"/>
        </w:rPr>
        <w:t>Bilgi</w:t>
      </w:r>
      <w:proofErr w:type="spellEnd"/>
      <w:proofErr w:type="gramEnd"/>
      <w:r w:rsidR="0047713E">
        <w:rPr>
          <w:color w:val="222222"/>
          <w:highlight w:val="white"/>
        </w:rPr>
        <w:t xml:space="preserve"> işlem tarafından yedekleme deposu oluşturulacaktır.</w:t>
      </w:r>
      <w:r>
        <w:rPr>
          <w:color w:val="222222"/>
          <w:highlight w:val="white"/>
        </w:rPr>
        <w:t xml:space="preserve"> Parolalar 6 aylık </w:t>
      </w:r>
      <w:proofErr w:type="gramStart"/>
      <w:r>
        <w:rPr>
          <w:color w:val="222222"/>
          <w:highlight w:val="white"/>
        </w:rPr>
        <w:t>periyotlarla</w:t>
      </w:r>
      <w:proofErr w:type="gramEnd"/>
      <w:r>
        <w:rPr>
          <w:color w:val="222222"/>
          <w:highlight w:val="white"/>
        </w:rPr>
        <w:t xml:space="preserve"> olarak değiştirilir.</w:t>
      </w:r>
    </w:p>
    <w:p w14:paraId="0000001F" w14:textId="77777777" w:rsidR="001A0FB9" w:rsidRDefault="001A0FB9">
      <w:pPr>
        <w:jc w:val="both"/>
        <w:rPr>
          <w:color w:val="222222"/>
          <w:highlight w:val="white"/>
        </w:rPr>
      </w:pPr>
    </w:p>
    <w:p w14:paraId="00000020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5 – Arşivleme Süreleri ve İmha</w:t>
      </w:r>
    </w:p>
    <w:p w14:paraId="00000021" w14:textId="3E42B9DB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Danışan kayıtlarının arşivleme süreleri, 6698 sayılı KVKK, Hasta Hakları Yönetmeliği ve Yükseköğretim Kurumları Arşiv Hizmetleri Hakkında Yönetmelik ile ilgili diğer yasal düzenlemeler ve </w:t>
      </w:r>
      <w:proofErr w:type="spellStart"/>
      <w:r>
        <w:rPr>
          <w:color w:val="222222"/>
          <w:highlight w:val="white"/>
        </w:rPr>
        <w:t>AYBÜ'nün</w:t>
      </w:r>
      <w:proofErr w:type="spellEnd"/>
      <w:r>
        <w:rPr>
          <w:color w:val="222222"/>
          <w:highlight w:val="white"/>
        </w:rPr>
        <w:t xml:space="preserve"> kendi politikalarına göre belirlenir. Bu süreler </w:t>
      </w:r>
      <w:r w:rsidRPr="0047713E">
        <w:rPr>
          <w:color w:val="222222"/>
        </w:rPr>
        <w:t xml:space="preserve">asgari 5 yıl olarak </w:t>
      </w:r>
      <w:r>
        <w:rPr>
          <w:color w:val="222222"/>
          <w:highlight w:val="white"/>
        </w:rPr>
        <w:t>belirlenmiştir.</w:t>
      </w:r>
      <w:r w:rsidR="0047713E" w:rsidRPr="0047713E">
        <w:t xml:space="preserve"> </w:t>
      </w:r>
      <w:r w:rsidR="0047713E">
        <w:rPr>
          <w:color w:val="222222"/>
        </w:rPr>
        <w:t>AYBU Bilgi İşlem Daire B</w:t>
      </w:r>
      <w:r w:rsidR="0047713E" w:rsidRPr="0047713E">
        <w:rPr>
          <w:color w:val="222222"/>
        </w:rPr>
        <w:t>aşkanlığı mevzuatı</w:t>
      </w:r>
      <w:r w:rsidR="0047713E">
        <w:rPr>
          <w:color w:val="222222"/>
        </w:rPr>
        <w:t xml:space="preserve"> örnek alınacaktır.</w:t>
      </w:r>
    </w:p>
    <w:p w14:paraId="00000022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Arşivleme süresi dolan ve saklanma zorunluluğu kalmayan danışan kayıtları, </w:t>
      </w:r>
      <w:proofErr w:type="spellStart"/>
      <w:r>
        <w:rPr>
          <w:color w:val="222222"/>
          <w:highlight w:val="white"/>
        </w:rPr>
        <w:t>KVKK'ya</w:t>
      </w:r>
      <w:proofErr w:type="spellEnd"/>
      <w:r>
        <w:rPr>
          <w:color w:val="222222"/>
          <w:highlight w:val="white"/>
        </w:rPr>
        <w:t xml:space="preserve"> uygun şekilde imha edilir.</w:t>
      </w:r>
    </w:p>
    <w:p w14:paraId="00000023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Fiziksel Kayıtların İmhası: Gizliliğe uygun bir şekilde </w:t>
      </w:r>
      <w:proofErr w:type="gramStart"/>
      <w:r>
        <w:rPr>
          <w:color w:val="222222"/>
          <w:highlight w:val="white"/>
        </w:rPr>
        <w:t>kağıt</w:t>
      </w:r>
      <w:proofErr w:type="gramEnd"/>
      <w:r>
        <w:rPr>
          <w:color w:val="222222"/>
          <w:highlight w:val="white"/>
        </w:rPr>
        <w:t xml:space="preserve"> öğütme (</w:t>
      </w:r>
      <w:proofErr w:type="spellStart"/>
      <w:r>
        <w:rPr>
          <w:i/>
          <w:color w:val="222222"/>
          <w:highlight w:val="white"/>
        </w:rPr>
        <w:t>shredder</w:t>
      </w:r>
      <w:proofErr w:type="spellEnd"/>
      <w:r>
        <w:rPr>
          <w:color w:val="222222"/>
          <w:highlight w:val="white"/>
        </w:rPr>
        <w:t>) cihazından geçirilir ve geri döndürülemez biçimde yok edilir.</w:t>
      </w:r>
    </w:p>
    <w:p w14:paraId="00000024" w14:textId="77777777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Elektronik Kayıtların İmhası: Geri döndürülemeyecek şekilde tüm elektronik ortamlardan be yedeklendiği alanlardan silinir. </w:t>
      </w:r>
    </w:p>
    <w:p w14:paraId="00000025" w14:textId="77777777" w:rsidR="001A0FB9" w:rsidRDefault="001A0FB9">
      <w:pPr>
        <w:jc w:val="both"/>
        <w:rPr>
          <w:color w:val="222222"/>
          <w:highlight w:val="white"/>
        </w:rPr>
      </w:pPr>
    </w:p>
    <w:p w14:paraId="00000026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8 – Eğitim ve Farkındalık</w:t>
      </w:r>
    </w:p>
    <w:p w14:paraId="00000027" w14:textId="51641F0A" w:rsidR="001A0FB9" w:rsidRDefault="000C4BD1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Laboratuvarın tüm personeli (akademik, idari, stajyer) </w:t>
      </w:r>
      <w:r>
        <w:rPr>
          <w:b/>
          <w:color w:val="222222"/>
          <w:highlight w:val="white"/>
        </w:rPr>
        <w:t>her yılın eylül ayında</w:t>
      </w:r>
      <w:r>
        <w:rPr>
          <w:color w:val="222222"/>
          <w:highlight w:val="white"/>
        </w:rPr>
        <w:t xml:space="preserve"> veri güvenliği, KVKK ve danışan mahremiyeti konularında eğitim alır ve bu konulardaki farkındalıkları artırılır.</w:t>
      </w:r>
      <w:r w:rsidR="008B1DE1">
        <w:rPr>
          <w:color w:val="222222"/>
          <w:highlight w:val="white"/>
        </w:rPr>
        <w:t xml:space="preserve"> Eğitim sonunda sınav sistemi veya sertifika programı gibi</w:t>
      </w:r>
      <w:bookmarkStart w:id="0" w:name="_GoBack"/>
      <w:bookmarkEnd w:id="0"/>
      <w:r w:rsidR="008B1DE1">
        <w:rPr>
          <w:color w:val="222222"/>
          <w:highlight w:val="white"/>
        </w:rPr>
        <w:t xml:space="preserve"> ölçme değerlendirme sistemi geliştirilecektir.</w:t>
      </w:r>
    </w:p>
    <w:p w14:paraId="00000028" w14:textId="77777777" w:rsidR="001A0FB9" w:rsidRDefault="001A0FB9">
      <w:pPr>
        <w:jc w:val="both"/>
        <w:rPr>
          <w:color w:val="222222"/>
          <w:highlight w:val="white"/>
        </w:rPr>
      </w:pPr>
    </w:p>
    <w:p w14:paraId="00000029" w14:textId="77777777" w:rsidR="001A0FB9" w:rsidRDefault="000C4BD1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Madde 9 – Yürürlük ve Yürütme</w:t>
      </w:r>
    </w:p>
    <w:p w14:paraId="0000002A" w14:textId="20E0D8C2" w:rsidR="001A0FB9" w:rsidRDefault="000C4BD1">
      <w:pPr>
        <w:jc w:val="both"/>
      </w:pPr>
      <w:r>
        <w:rPr>
          <w:color w:val="222222"/>
          <w:highlight w:val="white"/>
        </w:rPr>
        <w:t>Bu Esaslar, AYBÜ Rektörlüğü, Senato, Üniversite Yönetim Kurulu, AYBÜ Sağlık Bilimleri Fakültesi Dekanlığı, Fakülte Yönetim Kurulu tarafından onaylandığı tarihte yürürlüğe girer. Bu Esasların hükümleri, AYBÜ Rektör</w:t>
      </w:r>
      <w:r w:rsidR="0047713E">
        <w:rPr>
          <w:color w:val="222222"/>
          <w:highlight w:val="white"/>
        </w:rPr>
        <w:t>l</w:t>
      </w:r>
      <w:r>
        <w:rPr>
          <w:color w:val="222222"/>
          <w:highlight w:val="white"/>
        </w:rPr>
        <w:t>üğü tarafından yürütülür.</w:t>
      </w:r>
    </w:p>
    <w:sectPr w:rsidR="001A0F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9"/>
    <w:rsid w:val="000C4BD1"/>
    <w:rsid w:val="001A0FB9"/>
    <w:rsid w:val="003622FA"/>
    <w:rsid w:val="00395C33"/>
    <w:rsid w:val="0047713E"/>
    <w:rsid w:val="0058466F"/>
    <w:rsid w:val="008B1DE1"/>
    <w:rsid w:val="00BA64D1"/>
    <w:rsid w:val="00D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F198"/>
  <w15:docId w15:val="{065C8D4C-6DE0-421F-B672-B48874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Cagla</cp:lastModifiedBy>
  <cp:revision>9</cp:revision>
  <dcterms:created xsi:type="dcterms:W3CDTF">2025-10-16T19:01:00Z</dcterms:created>
  <dcterms:modified xsi:type="dcterms:W3CDTF">2025-10-25T11:09:00Z</dcterms:modified>
</cp:coreProperties>
</file>