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ANKARA YILDIRIM BEYAZIT ÜNİVERSİTESİ PSİKOLOJİ ANA BİLİM DALI</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DOKTORA PROGRAMI YETERLİLİK SINAVI YÖNERGESİ</w:t>
      </w:r>
    </w:p>
    <w:p w:rsidR="00000000" w:rsidDel="00000000" w:rsidP="00000000" w:rsidRDefault="00000000" w:rsidRPr="00000000" w14:paraId="00000003">
      <w:pPr>
        <w:spacing w:after="240" w:before="240" w:lineRule="auto"/>
        <w:rPr/>
      </w:pPr>
      <w:r w:rsidDel="00000000" w:rsidR="00000000" w:rsidRPr="00000000">
        <w:rPr>
          <w:b w:val="1"/>
          <w:rtl w:val="0"/>
        </w:rPr>
        <w:t xml:space="preserve">Amaç: </w:t>
      </w:r>
      <w:r w:rsidDel="00000000" w:rsidR="00000000" w:rsidRPr="00000000">
        <w:rPr>
          <w:rtl w:val="0"/>
        </w:rPr>
        <w:t xml:space="preserve">Yeterlilik sınavı öğrencinin psikolojide uzmanlaşmak istedikleri alana dair derinliklerini ölçmektedir. Sınavın amacı öğrencinin alana ilişkin temel bilgilerde ve alanın temel felsefesi konularında uzmanlaşmış olup olmadığını kesinleştirmek, kişinin alanyazına katkı sağlama potansiyelini belirlemek ve en önemlisi öğrencinin doktora tezi düzeyinde bir araştırmayı bağımsız şekilde gerçekleştirebileceğinden emin olmaktır.</w:t>
      </w:r>
    </w:p>
    <w:p w:rsidR="00000000" w:rsidDel="00000000" w:rsidP="00000000" w:rsidRDefault="00000000" w:rsidRPr="00000000" w14:paraId="00000004">
      <w:pPr>
        <w:spacing w:after="240" w:before="240" w:lineRule="auto"/>
        <w:rPr/>
      </w:pPr>
      <w:r w:rsidDel="00000000" w:rsidR="00000000" w:rsidRPr="00000000">
        <w:rPr>
          <w:b w:val="1"/>
          <w:rtl w:val="0"/>
        </w:rPr>
        <w:t xml:space="preserve">Kurallar ve Mevzuat: </w:t>
      </w:r>
      <w:r w:rsidDel="00000000" w:rsidR="00000000" w:rsidRPr="00000000">
        <w:rPr>
          <w:rtl w:val="0"/>
        </w:rPr>
        <w:t xml:space="preserve">Ankara</w:t>
      </w:r>
      <w:r w:rsidDel="00000000" w:rsidR="00000000" w:rsidRPr="00000000">
        <w:rPr>
          <w:b w:val="1"/>
          <w:rtl w:val="0"/>
        </w:rPr>
        <w:t xml:space="preserve"> </w:t>
      </w:r>
      <w:r w:rsidDel="00000000" w:rsidR="00000000" w:rsidRPr="00000000">
        <w:rPr>
          <w:rtl w:val="0"/>
        </w:rPr>
        <w:t xml:space="preserve">Yıldırım Beyazıt Üniversitesi Lisansüstü Yönetmeliği’nce</w:t>
      </w:r>
      <w:r w:rsidDel="00000000" w:rsidR="00000000" w:rsidRPr="00000000">
        <w:rPr>
          <w:vertAlign w:val="superscript"/>
        </w:rPr>
        <w:footnoteReference w:customMarkFollows="0" w:id="0"/>
      </w:r>
      <w:r w:rsidDel="00000000" w:rsidR="00000000" w:rsidRPr="00000000">
        <w:rPr>
          <w:rtl w:val="0"/>
        </w:rPr>
        <w:t xml:space="preserve"> </w:t>
      </w:r>
      <w:r w:rsidDel="00000000" w:rsidR="00000000" w:rsidRPr="00000000">
        <w:rPr>
          <w:rtl w:val="0"/>
        </w:rPr>
        <w:t xml:space="preserve">doktora yeterlilik sınavı hususunda belirtilen tüm kurallar ve ilgili mevzuat Psikoloji Doktora programı için uygulanır.</w:t>
      </w:r>
    </w:p>
    <w:p w:rsidR="00000000" w:rsidDel="00000000" w:rsidP="00000000" w:rsidRDefault="00000000" w:rsidRPr="00000000" w14:paraId="00000005">
      <w:pPr>
        <w:spacing w:after="240" w:before="240" w:lineRule="auto"/>
        <w:rPr/>
      </w:pPr>
      <w:r w:rsidDel="00000000" w:rsidR="00000000" w:rsidRPr="00000000">
        <w:rPr>
          <w:b w:val="1"/>
          <w:rtl w:val="0"/>
        </w:rPr>
        <w:t xml:space="preserve">Yöntem: </w:t>
      </w:r>
      <w:r w:rsidDel="00000000" w:rsidR="00000000" w:rsidRPr="00000000">
        <w:rPr>
          <w:rtl w:val="0"/>
        </w:rPr>
        <w:t xml:space="preserve">AYBÜ Psikoloji Doktora Programı öğrencilerine yeterlilik sınavlarının yöntemi konusunda iki seçenek sunulmaktadır ve öğrencilerinin hangi yoldan ilerleyeceklerini danışmanlarıyla beraber kararlaştırmaları beklenmektedir.</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Seçenek 1: Yazılı + Sözlü Bilim Sınavı</w:t>
      </w:r>
    </w:p>
    <w:p w:rsidR="00000000" w:rsidDel="00000000" w:rsidP="00000000" w:rsidRDefault="00000000" w:rsidRPr="00000000" w14:paraId="00000007">
      <w:pPr>
        <w:spacing w:after="240" w:before="240" w:lineRule="auto"/>
        <w:rPr/>
      </w:pPr>
      <w:r w:rsidDel="00000000" w:rsidR="00000000" w:rsidRPr="00000000">
        <w:rPr>
          <w:rtl w:val="0"/>
        </w:rPr>
        <w:t xml:space="preserve">Bu seçenekte, öğrencinin alana dair bilgi birikimi test edilir. Sınav yazılı ve sözlü olmak üzere iki aşamadan oluşur:</w:t>
      </w:r>
    </w:p>
    <w:p w:rsidR="00000000" w:rsidDel="00000000" w:rsidP="00000000" w:rsidRDefault="00000000" w:rsidRPr="00000000" w14:paraId="00000008">
      <w:pPr>
        <w:numPr>
          <w:ilvl w:val="0"/>
          <w:numId w:val="1"/>
        </w:numPr>
        <w:spacing w:after="0" w:afterAutospacing="0" w:lineRule="auto"/>
        <w:ind w:left="720" w:hanging="360"/>
      </w:pPr>
      <w:r w:rsidDel="00000000" w:rsidR="00000000" w:rsidRPr="00000000">
        <w:rPr>
          <w:b w:val="1"/>
          <w:rtl w:val="0"/>
        </w:rPr>
        <w:t xml:space="preserve">Yazılı Bilim Sınavı:</w:t>
      </w:r>
      <w:r w:rsidDel="00000000" w:rsidR="00000000" w:rsidRPr="00000000">
        <w:rPr>
          <w:rtl w:val="0"/>
        </w:rPr>
        <w:t xml:space="preserve"> Öğrenci, uzmanlık alanına dair klasik ve çağdaş çalışmaları kapsayan soruları yanıtlayacağı yazılı bilim sınavına girer. </w:t>
      </w:r>
    </w:p>
    <w:p w:rsidR="00000000" w:rsidDel="00000000" w:rsidP="00000000" w:rsidRDefault="00000000" w:rsidRPr="00000000" w14:paraId="00000009">
      <w:pPr>
        <w:numPr>
          <w:ilvl w:val="0"/>
          <w:numId w:val="1"/>
        </w:numPr>
        <w:spacing w:after="240" w:lineRule="auto"/>
        <w:ind w:left="720" w:hanging="360"/>
      </w:pPr>
      <w:r w:rsidDel="00000000" w:rsidR="00000000" w:rsidRPr="00000000">
        <w:rPr>
          <w:b w:val="1"/>
          <w:rtl w:val="0"/>
        </w:rPr>
        <w:t xml:space="preserve">Sözlü Bilim Sınavı:</w:t>
      </w:r>
      <w:r w:rsidDel="00000000" w:rsidR="00000000" w:rsidRPr="00000000">
        <w:rPr>
          <w:rtl w:val="0"/>
        </w:rPr>
        <w:t xml:space="preserve"> Sözlü bilim sınavında öğrencinin yazılı bilim sınavında verdiği cevaplar üzerine fikir yürütmesi ve tartışması beklenir. Ayrıca, konuyla ilgili ek sorular da yöneltilebilir.</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Seçenek 2: Derleme Çalışması/Araştırma Önerisi + Sözlü Savunma </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Derleme Çalışması/Araştırma Önerisi</w:t>
      </w:r>
    </w:p>
    <w:p w:rsidR="00000000" w:rsidDel="00000000" w:rsidP="00000000" w:rsidRDefault="00000000" w:rsidRPr="00000000" w14:paraId="0000000C">
      <w:pPr>
        <w:spacing w:after="240" w:before="240" w:lineRule="auto"/>
        <w:rPr/>
      </w:pPr>
      <w:r w:rsidDel="00000000" w:rsidR="00000000" w:rsidRPr="00000000">
        <w:rPr>
          <w:rtl w:val="0"/>
        </w:rPr>
        <w:t xml:space="preserve">Öğrenci, kendi belirleyeceği bir konuda </w:t>
      </w:r>
      <w:r w:rsidDel="00000000" w:rsidR="00000000" w:rsidRPr="00000000">
        <w:rPr>
          <w:b w:val="1"/>
          <w:rtl w:val="0"/>
        </w:rPr>
        <w:t xml:space="preserve">meta-analiz, sistematik derleme, yöntem eleştirisi</w:t>
      </w:r>
      <w:r w:rsidDel="00000000" w:rsidR="00000000" w:rsidRPr="00000000">
        <w:rPr>
          <w:rtl w:val="0"/>
        </w:rPr>
        <w:t xml:space="preserve">,</w:t>
      </w:r>
      <w:r w:rsidDel="00000000" w:rsidR="00000000" w:rsidRPr="00000000">
        <w:rPr>
          <w:b w:val="1"/>
          <w:rtl w:val="0"/>
        </w:rPr>
        <w:t xml:space="preserve"> araştırma ya da model önerisi</w:t>
      </w:r>
      <w:r w:rsidDel="00000000" w:rsidR="00000000" w:rsidRPr="00000000">
        <w:rPr>
          <w:rtl w:val="0"/>
        </w:rPr>
        <w:t xml:space="preserve"> gibi bir çalışma hazırlar. Çalışma konuyla ilgili alan yazında var olan teorik ve/veya görgül çalışma ve tartışmaları değerlendirir ve analiz eder. Önceki dönemlerde yapılmış çalışmaları özetlemenin yanı sıra öğrencilerin konuyla ilgili bugüne dek kat edilen mesafeye, sürece ilişkin yorumlarına, alan yazındaki eksikliklere ve gelecekteki çalışmalar için önerilerine yer vermeleri beklenmektedir. Öğrencilerin derlemelerinden yola çıkarak yeni bir fikir veya model önermeleri desteklenmekle birlikte; bu, bir zorunluluk değildir. Çalışma bağımsız olarak tamamlanmalı ve öğrencinin konuya dair kendi düşünceleri, eleştirileri ve yaklaşımını yansıtmalıdır. </w:t>
      </w:r>
    </w:p>
    <w:p w:rsidR="00000000" w:rsidDel="00000000" w:rsidP="00000000" w:rsidRDefault="00000000" w:rsidRPr="00000000" w14:paraId="0000000D">
      <w:pPr>
        <w:spacing w:after="240" w:before="240" w:lineRule="auto"/>
        <w:rPr/>
      </w:pPr>
      <w:r w:rsidDel="00000000" w:rsidR="00000000" w:rsidRPr="00000000">
        <w:rPr>
          <w:rtl w:val="0"/>
        </w:rPr>
        <w:t xml:space="preserve">Araştırma/model önerisi hazırlanması durumunda öğrencilerin, seçtikleri konuda doktora düzeyinde kapsamlı bir araştırma tasarımı oluşturmaları beklenmektedir. Bu araştırma/model önerisi doktora tez kapsamında hazırlanacak öneriden farklı olmalıdır. Araştırma tasarımlarında, araştırma sorusu, hipotez, araştırma yöntemi ve analiz yöntemi gibi detayları eklemeleri gerekmektedir. Hem yazılı metinde hem de sözlü savunmada, araştırma tasarımının yer alması zorunludur.</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Çalışma Formatı ve Uzunluğu:</w:t>
      </w:r>
    </w:p>
    <w:p w:rsidR="00000000" w:rsidDel="00000000" w:rsidP="00000000" w:rsidRDefault="00000000" w:rsidRPr="00000000" w14:paraId="0000000F">
      <w:pPr>
        <w:spacing w:after="240" w:before="240" w:lineRule="auto"/>
        <w:rPr/>
      </w:pPr>
      <w:r w:rsidDel="00000000" w:rsidR="00000000" w:rsidRPr="00000000">
        <w:rPr>
          <w:rtl w:val="0"/>
        </w:rPr>
        <w:t xml:space="preserve">Çalışma, kapak sayfası, tablolar, sayfa numaraları ve referanslar dâhil olmak üzere APA stilinin en güncel sürümüne göre düzenlenmelidir. Çalışmanın, referanslar hariç 25-35 sayfa aralığında hazırlanması tavsiye edilir. </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Benzerlik Oranı ve İntihal:</w:t>
      </w:r>
    </w:p>
    <w:p w:rsidR="00000000" w:rsidDel="00000000" w:rsidP="00000000" w:rsidRDefault="00000000" w:rsidRPr="00000000" w14:paraId="00000011">
      <w:pPr>
        <w:spacing w:after="240" w:before="240" w:lineRule="auto"/>
        <w:rPr/>
      </w:pPr>
      <w:r w:rsidDel="00000000" w:rsidR="00000000" w:rsidRPr="00000000">
        <w:rPr>
          <w:rtl w:val="0"/>
        </w:rPr>
        <w:t xml:space="preserve">Öğrenci tarafından hazırlanan çalışmanın değerlendirilmeye alınabilmesi için benzerlik oranının %20'nin altında olması gerekmektedir. İntihal, sınavda başarısızlıkla sonuçlanır ve gerekli disiplin işlemlerinin başlatılmasına yol açar. Bu tür olumsuz sonuçların önüne geçmek amacıyla, öğrencinin çalışma metnini jüri üyelerine göndermeden en az üç gün önce danışman öğretim üyesine ileterek benzerlik raporunu talep etmesi gerekmektedir. Danışman öğretim üyesi, çalışmanın benzerlik raporunu öğrenciye iletecektir.</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Üretken Yapay Zeka (ÜYZ) Kullanımı:</w:t>
      </w:r>
    </w:p>
    <w:p w:rsidR="00000000" w:rsidDel="00000000" w:rsidP="00000000" w:rsidRDefault="00000000" w:rsidRPr="00000000" w14:paraId="00000013">
      <w:pPr>
        <w:spacing w:after="240" w:before="240" w:lineRule="auto"/>
        <w:rPr/>
      </w:pPr>
      <w:r w:rsidDel="00000000" w:rsidR="00000000" w:rsidRPr="00000000">
        <w:rPr>
          <w:rtl w:val="0"/>
        </w:rPr>
        <w:t xml:space="preserve">Öğrenciler, yazım aşamasında yapay zeka kullanımıyla ilgili olarak </w:t>
      </w:r>
      <w:r w:rsidDel="00000000" w:rsidR="00000000" w:rsidRPr="00000000">
        <w:rPr>
          <w:rtl w:val="0"/>
        </w:rPr>
        <w:t xml:space="preserve">Yükseköğretim Kurumları Bilimsel Araştırma ve Yayın Faaliyetlerinde Üretken Yapay Zekâ Kullanımına Dair Etik Rehberi</w:t>
      </w:r>
      <w:r w:rsidDel="00000000" w:rsidR="00000000" w:rsidRPr="00000000">
        <w:rPr>
          <w:vertAlign w:val="superscript"/>
        </w:rPr>
        <w:footnoteReference w:customMarkFollows="0" w:id="1"/>
      </w:r>
      <w:r w:rsidDel="00000000" w:rsidR="00000000" w:rsidRPr="00000000">
        <w:rPr>
          <w:rtl w:val="0"/>
        </w:rPr>
        <w:t xml:space="preserve"> incelemeli ve rehberde belirtilen etik kurallara uygun şekilde hareket etmelidir. </w:t>
      </w:r>
    </w:p>
    <w:p w:rsidR="00000000" w:rsidDel="00000000" w:rsidP="00000000" w:rsidRDefault="00000000" w:rsidRPr="00000000" w14:paraId="00000014">
      <w:pPr>
        <w:spacing w:after="240" w:before="240" w:lineRule="auto"/>
        <w:rPr/>
      </w:pPr>
      <w:r w:rsidDel="00000000" w:rsidR="00000000" w:rsidRPr="00000000">
        <w:rPr>
          <w:rtl w:val="0"/>
        </w:rPr>
        <w:t xml:space="preserve">Bu etik rehberde, veri analizinde hazır ÜYZ kullanımı tavsiye edilmemektedir. Ayrıca, ÜYZ (metin/görsel) veri etiketleme sonrası araştırmacıların son kontrolleri yapması gereklidir. Son olarak, çeviri ve dil kontrolünde ÜYZ’nin kullanılabileceği, fakat bu kullanım sonrası içeriğin nihai sorumluluğunun yazarlara ait olduğu vurgulanmaktadır.</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Çalışma Metninin Gönderimi ve Jüri Üyeleriyle İletişim Süreci:</w:t>
      </w:r>
    </w:p>
    <w:p w:rsidR="00000000" w:rsidDel="00000000" w:rsidP="00000000" w:rsidRDefault="00000000" w:rsidRPr="00000000" w14:paraId="00000016">
      <w:pPr>
        <w:spacing w:after="240" w:before="240" w:lineRule="auto"/>
        <w:rPr>
          <w:b w:val="1"/>
        </w:rPr>
      </w:pPr>
      <w:r w:rsidDel="00000000" w:rsidR="00000000" w:rsidRPr="00000000">
        <w:rPr>
          <w:rtl w:val="0"/>
        </w:rPr>
        <w:t xml:space="preserve">Çalışmanın yeterli sürede değerlendirilebilmesi için öğrenci, metni sözlü savunma tarihinden en az iki hafta önce jüri üyelerine iletmelidir. Gönderim yöntemi genellikle e-posta olarak tercih edilmekle birlikte, bazı jüri üyeleri çalışmanın çıktı olarak iletilmesini isteyebilir. Bu nedenle öğrenci, jüri üyeleriyle jüri belirleme sürecinde bu konuyu görüşmeli ve tercih edilen gönderim yöntemine göre hareket etmelidir. Ayrıca, jüri üyelerinin sınav prosedürleri ve değerlendirme kriterleri hakkında bilgilendirilmesi amacıyla, öğrencilerin çalışma metinleriyle birlikte AYBÜ Psikoloji Bölümü Doktora Yeterlik Yönergesini de jüri üyelerine göndermesi gerekmektedir.</w:t>
      </w:r>
      <w:r w:rsidDel="00000000" w:rsidR="00000000" w:rsidRPr="00000000">
        <w:rPr>
          <w:rtl w:val="0"/>
        </w:rPr>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Sözlü Savunma</w:t>
      </w:r>
    </w:p>
    <w:p w:rsidR="00000000" w:rsidDel="00000000" w:rsidP="00000000" w:rsidRDefault="00000000" w:rsidRPr="00000000" w14:paraId="00000018">
      <w:pPr>
        <w:spacing w:after="240" w:before="240" w:lineRule="auto"/>
        <w:rPr/>
      </w:pPr>
      <w:r w:rsidDel="00000000" w:rsidR="00000000" w:rsidRPr="00000000">
        <w:rPr>
          <w:rtl w:val="0"/>
        </w:rPr>
        <w:t xml:space="preserve">Savunma dili İngilizcedir. Öğrencinin sunuma, tartışmaya ve savunmaya hazırlıklı gelmesi ve kendinden emin bir şekilde sunum yapması beklenir. Öğrenci, çalışmasını en fazla 20 dakika sürecek şekilde özetlemeli ve ardından komite üyelerinin sorularını yanıtlamalıdır. Öğrenciye yöneltilecek sorular, doğrudan çalışmasıyla ilgili olabileceği gibi, istatistik ve araştırma yöntemleri gibi konuya/alana ilişkin genel soruları da kapsayabilir. Adayın, alanında genel bir anlayış geliştirmiş olduğunu ve akademik düşünme becerilerine sahip olduğunu göstermesi beklenmektedir. </w:t>
      </w:r>
    </w:p>
    <w:p w:rsidR="00000000" w:rsidDel="00000000" w:rsidP="00000000" w:rsidRDefault="00000000" w:rsidRPr="00000000" w14:paraId="00000019">
      <w:pPr>
        <w:spacing w:after="240" w:before="240" w:lineRule="auto"/>
        <w:rPr/>
      </w:pPr>
      <w:r w:rsidDel="00000000" w:rsidR="00000000" w:rsidRPr="00000000">
        <w:rPr>
          <w:rtl w:val="0"/>
        </w:rPr>
        <w:t xml:space="preserve">Öğrenci sunumu, dışarıdan dinleyicilere açıktır; savunma aşamasında dinleyici bulunup bulunmaması ise jüri üyelerinin inisiyatifine bırakılmıştır. Bu doğrultuda, öğrencilerin çalışma başlığını, savunma tarihini ve yer bilgisini belirlenen tarihten en az bir hafta önce Lisansüstü Öğrenci Koordinatörü Asistanına iletmeleri gerekmektedir. Doktora Yeterlik Jürisi tarihleri, Lisansüstü Öğrenci Koordinatörü Asistanı tarafından, lisansüstü mail grubunda ve/veya sosyal medya kanallarında duyurulacaktır. </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Doktora Yeterlik Sınavının Değerlendirmesi</w:t>
      </w:r>
    </w:p>
    <w:p w:rsidR="00000000" w:rsidDel="00000000" w:rsidP="00000000" w:rsidRDefault="00000000" w:rsidRPr="00000000" w14:paraId="0000001B">
      <w:pPr>
        <w:spacing w:after="240" w:before="240" w:lineRule="auto"/>
        <w:rPr/>
      </w:pPr>
      <w:r w:rsidDel="00000000" w:rsidR="00000000" w:rsidRPr="00000000">
        <w:rPr>
          <w:rtl w:val="0"/>
        </w:rPr>
        <w:t xml:space="preserve">Sınav yazılı ve sözlü olarak iki bölümde yapılır ve her iki sınav da 100 puan üzerinden değerlendirilir. Jüri üyelerinin vermiş olduğu puanlar toplanarak jüri üye sayısına bölünür ve puanların ortalaması sınav değerlendirme notu olarak belirlenir. Öğrencinin başarılı sayılabilmesi için her iki sınavdan da ortalama en az 70 puan alması gerekmektedir. Jüri, çoğunluk kararı ile öğrencinin başarılı ya da başarısız olduğunu belirler. </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Seçenek 1’in Değerlendirilmesi</w:t>
      </w:r>
    </w:p>
    <w:p w:rsidR="00000000" w:rsidDel="00000000" w:rsidP="00000000" w:rsidRDefault="00000000" w:rsidRPr="00000000" w14:paraId="0000001D">
      <w:pPr>
        <w:numPr>
          <w:ilvl w:val="0"/>
          <w:numId w:val="2"/>
        </w:numPr>
        <w:spacing w:after="0" w:afterAutospacing="0" w:before="240" w:lineRule="auto"/>
        <w:ind w:left="720" w:hanging="360"/>
        <w:rPr>
          <w:u w:val="none"/>
        </w:rPr>
      </w:pPr>
      <w:r w:rsidDel="00000000" w:rsidR="00000000" w:rsidRPr="00000000">
        <w:rPr>
          <w:b w:val="1"/>
          <w:rtl w:val="0"/>
        </w:rPr>
        <w:t xml:space="preserve">Yazılı Bilim Sınavı:</w:t>
      </w:r>
      <w:r w:rsidDel="00000000" w:rsidR="00000000" w:rsidRPr="00000000">
        <w:rPr>
          <w:rtl w:val="0"/>
        </w:rPr>
        <w:t xml:space="preserve"> Öğrencinin alana dair bilgi birikimi ve cevaplarının kapsamlılığı değerlendirilir. Yazılı bilim sınavında ortalama en az 70 puan alan öğrenci sözlü bilim sınavına alınır.</w:t>
      </w:r>
    </w:p>
    <w:p w:rsidR="00000000" w:rsidDel="00000000" w:rsidP="00000000" w:rsidRDefault="00000000" w:rsidRPr="00000000" w14:paraId="0000001E">
      <w:pPr>
        <w:numPr>
          <w:ilvl w:val="0"/>
          <w:numId w:val="2"/>
        </w:numPr>
        <w:spacing w:after="240" w:before="0" w:beforeAutospacing="0" w:lineRule="auto"/>
        <w:ind w:left="720" w:hanging="360"/>
        <w:rPr>
          <w:u w:val="none"/>
        </w:rPr>
      </w:pPr>
      <w:r w:rsidDel="00000000" w:rsidR="00000000" w:rsidRPr="00000000">
        <w:rPr>
          <w:b w:val="1"/>
          <w:rtl w:val="0"/>
        </w:rPr>
        <w:t xml:space="preserve">Sözlü Bilim Sınavı:</w:t>
      </w:r>
      <w:r w:rsidDel="00000000" w:rsidR="00000000" w:rsidRPr="00000000">
        <w:rPr>
          <w:rtl w:val="0"/>
        </w:rPr>
        <w:t xml:space="preserve"> Öğrencinin konu üzerine fikir yürütme, sözel tartışma becerileri, savunma kapasitesi, araştırma istekliliği ve alan yazınına katkı sağlama potansiyelleri değerlendirilir.</w:t>
      </w:r>
    </w:p>
    <w:p w:rsidR="00000000" w:rsidDel="00000000" w:rsidP="00000000" w:rsidRDefault="00000000" w:rsidRPr="00000000" w14:paraId="0000001F">
      <w:pPr>
        <w:spacing w:after="240" w:before="240" w:lineRule="auto"/>
        <w:rPr>
          <w:b w:val="1"/>
        </w:rPr>
      </w:pPr>
      <w:r w:rsidDel="00000000" w:rsidR="00000000" w:rsidRPr="00000000">
        <w:rPr>
          <w:rtl w:val="0"/>
        </w:rPr>
        <w:t xml:space="preserve">    </w:t>
        <w:tab/>
        <w:t xml:space="preserve">  </w:t>
        <w:tab/>
      </w:r>
      <w:r w:rsidDel="00000000" w:rsidR="00000000" w:rsidRPr="00000000">
        <w:rPr>
          <w:b w:val="1"/>
          <w:rtl w:val="0"/>
        </w:rPr>
        <w:t xml:space="preserve">Seçenek 2’in Değerlendirilmesi</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Derleme Makalesi/Araştırma Önerisi</w:t>
      </w:r>
    </w:p>
    <w:p w:rsidR="00000000" w:rsidDel="00000000" w:rsidP="00000000" w:rsidRDefault="00000000" w:rsidRPr="00000000" w14:paraId="00000021">
      <w:pPr>
        <w:spacing w:after="240" w:before="240" w:lineRule="auto"/>
        <w:rPr/>
      </w:pPr>
      <w:r w:rsidDel="00000000" w:rsidR="00000000" w:rsidRPr="00000000">
        <w:rPr>
          <w:rtl w:val="0"/>
        </w:rPr>
        <w:t xml:space="preserve">Bu seçenekte, derleme makalesi veya araştırma önerisi yazılı sınav yerine geçer. Öğrencinin çalışma metni aşağıda belirtilen kriterlere göre değerlendirilir ve puanlanır. Sözlü savunma oturumunun başında jüri, önce yazılı materyali değerlendirir; ortalama en az 70 puan ve üzeri alan öğrenciler sözlü savunma yapma hakkı kazanır.</w:t>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7515"/>
        <w:tblGridChange w:id="0">
          <w:tblGrid>
            <w:gridCol w:w="1365"/>
            <w:gridCol w:w="7515"/>
          </w:tblGrid>
        </w:tblGridChange>
      </w:tblGrid>
      <w:tr>
        <w:trPr>
          <w:cantSplit w:val="0"/>
          <w:trHeight w:val="10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pPr>
            <w:r w:rsidDel="00000000" w:rsidR="00000000" w:rsidRPr="00000000">
              <w:rPr>
                <w:rtl w:val="0"/>
              </w:rPr>
              <w:t xml:space="preserve">50 puan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pPr>
            <w:r w:rsidDel="00000000" w:rsidR="00000000" w:rsidRPr="00000000">
              <w:rPr>
                <w:rtl w:val="0"/>
              </w:rPr>
              <w:t xml:space="preserve">Derleme/Araştırma Önerisinin Özgün Değeri; Yaratıcılık/analiz kalitesi, detaylandırma seviyesi ve savların çalışma boyunca mantıksal bir sunum izlemesi</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pPr>
            <w:r w:rsidDel="00000000" w:rsidR="00000000" w:rsidRPr="00000000">
              <w:rPr>
                <w:rtl w:val="0"/>
              </w:rPr>
              <w:t xml:space="preserve">40 puan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pPr>
            <w:r w:rsidDel="00000000" w:rsidR="00000000" w:rsidRPr="00000000">
              <w:rPr>
                <w:rtl w:val="0"/>
              </w:rPr>
              <w:t xml:space="preserve">Alanyazın taraması ve kapsamlılığı</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pPr>
            <w:r w:rsidDel="00000000" w:rsidR="00000000" w:rsidRPr="00000000">
              <w:rPr>
                <w:rtl w:val="0"/>
              </w:rPr>
              <w:t xml:space="preserve">10 puan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pPr>
            <w:r w:rsidDel="00000000" w:rsidR="00000000" w:rsidRPr="00000000">
              <w:rPr>
                <w:rtl w:val="0"/>
              </w:rPr>
              <w:t xml:space="preserve">APA formatınının mevcut en son sürümünü takip etmesi, dilbilgisi ve yazımda açıklık</w:t>
            </w:r>
          </w:p>
        </w:tc>
      </w:tr>
    </w:tbl>
    <w:p w:rsidR="00000000" w:rsidDel="00000000" w:rsidP="00000000" w:rsidRDefault="00000000" w:rsidRPr="00000000" w14:paraId="00000028">
      <w:pPr>
        <w:spacing w:after="240" w:before="240" w:lineRule="auto"/>
        <w:rPr/>
      </w:pPr>
      <w:r w:rsidDel="00000000" w:rsidR="00000000" w:rsidRPr="00000000">
        <w:rPr>
          <w:b w:val="1"/>
          <w:rtl w:val="0"/>
        </w:rPr>
        <w:t xml:space="preserve">Sözlü Savunma: </w:t>
      </w:r>
      <w:r w:rsidDel="00000000" w:rsidR="00000000" w:rsidRPr="00000000">
        <w:rPr>
          <w:rtl w:val="0"/>
        </w:rPr>
        <w:t xml:space="preserve">Öğrencinin sunum becerileri, fikir yürütme, tartışma ve savunma yeteneği, araştırma istekliliği ve alan yazınına katkı sağlama potansiyelleri değerlendirilir.</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Doktora Yeterlik Sınavı Sürecinde Danışman Öğretim Üyesinin Rolü</w:t>
      </w:r>
    </w:p>
    <w:p w:rsidR="00000000" w:rsidDel="00000000" w:rsidP="00000000" w:rsidRDefault="00000000" w:rsidRPr="00000000" w14:paraId="0000002A">
      <w:pPr>
        <w:spacing w:after="240" w:before="240" w:lineRule="auto"/>
        <w:rPr/>
      </w:pPr>
      <w:r w:rsidDel="00000000" w:rsidR="00000000" w:rsidRPr="00000000">
        <w:rPr>
          <w:rtl w:val="0"/>
        </w:rPr>
        <w:t xml:space="preserve">Doktora Yeterlik Sınavı, öğrencinin bilgi ve yeterliliğini ölçmek amacıyla gerçekleştirilmektedir. Bu süreçte, danışman öğretim üyesi Yeterlik sürecinde pasif bir rol üstlenir; öğrencilerin hangi yolu izleyeceklerine danışmanlarıyla birlikte karar vermeleri </w:t>
      </w:r>
      <w:r w:rsidDel="00000000" w:rsidR="00000000" w:rsidRPr="00000000">
        <w:rPr>
          <w:rtl w:val="0"/>
        </w:rPr>
        <w:t xml:space="preserve">beklenir. </w:t>
      </w:r>
      <w:r w:rsidDel="00000000" w:rsidR="00000000" w:rsidRPr="00000000">
        <w:rPr>
          <w:rtl w:val="0"/>
        </w:rPr>
        <w:t xml:space="preserve">Seçenek 1’de danışman öğretim üyesi, yazılı sınava hazırlık için öğrencilere bir okuma listesi önerebilir. Seçenek 2’de </w:t>
      </w:r>
      <w:r w:rsidDel="00000000" w:rsidR="00000000" w:rsidRPr="00000000">
        <w:rPr>
          <w:rtl w:val="0"/>
        </w:rPr>
        <w:t xml:space="preserve">danışman, konu seçimi, araştırma yöntemi ve jüri üyelerinin belirlenmesinde öğrencilere destek sağlamaktadır. Ancak süreç içerisinde öğrencinin hazırladığı metin üzerinden geribildirim vermemesi beklenir. Sözlü sınav ve savunma sırasında, danışman diğer jüri üyeleriyle birlikte öğrencinin başarısını değerlendirir.</w:t>
      </w:r>
    </w:p>
    <w:p w:rsidR="00000000" w:rsidDel="00000000" w:rsidP="00000000" w:rsidRDefault="00000000" w:rsidRPr="00000000" w14:paraId="0000002B">
      <w:pPr>
        <w:spacing w:after="240" w:lineRule="auto"/>
        <w:ind w:left="0" w:firstLine="0"/>
        <w:rPr/>
      </w:pPr>
      <w:r w:rsidDel="00000000" w:rsidR="00000000" w:rsidRPr="00000000">
        <w:rPr>
          <w:b w:val="1"/>
          <w:rtl w:val="0"/>
        </w:rPr>
        <w:t xml:space="preserve">Jüri Üyelerinin Belirlenmesi:</w:t>
      </w:r>
      <w:r w:rsidDel="00000000" w:rsidR="00000000" w:rsidRPr="00000000">
        <w:rPr>
          <w:rtl w:val="0"/>
        </w:rPr>
        <w:t xml:space="preserve"> </w:t>
      </w:r>
    </w:p>
    <w:p w:rsidR="00000000" w:rsidDel="00000000" w:rsidP="00000000" w:rsidRDefault="00000000" w:rsidRPr="00000000" w14:paraId="0000002C">
      <w:pPr>
        <w:spacing w:after="240" w:lineRule="auto"/>
        <w:ind w:left="0" w:firstLine="0"/>
        <w:rPr/>
      </w:pPr>
      <w:r w:rsidDel="00000000" w:rsidR="00000000" w:rsidRPr="00000000">
        <w:rPr>
          <w:rtl w:val="0"/>
        </w:rPr>
        <w:t xml:space="preserve">Jüri üyeleri, öğrencinin danışmanıyla birlikte çalıştığı alandaki akademisyenler arasından seçilir. Jüri, iki bölüm içinden, iki üniversite dışından ve öğrencinin danışmanı dahil olmak üzere toplam beş asil üyeden oluşur. Ayrıca, biri bölüm içinden, diğeri üniversite dışından olmak üzere iki yedek üye belirlenmelidir.</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Ek Ders Alımı</w:t>
      </w:r>
    </w:p>
    <w:p w:rsidR="00000000" w:rsidDel="00000000" w:rsidP="00000000" w:rsidRDefault="00000000" w:rsidRPr="00000000" w14:paraId="0000002E">
      <w:pPr>
        <w:spacing w:after="240" w:before="240" w:lineRule="auto"/>
        <w:rPr/>
      </w:pPr>
      <w:r w:rsidDel="00000000" w:rsidR="00000000" w:rsidRPr="00000000">
        <w:rPr>
          <w:rtl w:val="0"/>
        </w:rPr>
        <w:t xml:space="preserve">Doktora Yeterlik Sınavını geçen öğrenciler, jüri uygun görürse fazladan ders almakla yükümlü olabilir. Bu dersler başarılı/başarısız olarak değerlendirilir ve genel not ortalamasına katılmaz.</w:t>
      </w:r>
    </w:p>
    <w:p w:rsidR="00000000" w:rsidDel="00000000" w:rsidP="00000000" w:rsidRDefault="00000000" w:rsidRPr="00000000" w14:paraId="0000002F">
      <w:pPr>
        <w:spacing w:after="240" w:before="240" w:lineRule="auto"/>
        <w:jc w:val="right"/>
        <w:rPr/>
      </w:pPr>
      <w:r w:rsidDel="00000000" w:rsidR="00000000" w:rsidRPr="00000000">
        <w:rPr>
          <w:rtl w:val="0"/>
        </w:rPr>
        <w:t xml:space="preserve">Öğrencilerimize Başarılar Dileriz.</w:t>
      </w:r>
    </w:p>
    <w:p w:rsidR="00000000" w:rsidDel="00000000" w:rsidP="00000000" w:rsidRDefault="00000000" w:rsidRPr="00000000" w14:paraId="00000030">
      <w:pPr>
        <w:spacing w:after="240" w:before="240" w:lineRule="auto"/>
        <w:jc w:val="right"/>
        <w:rPr/>
      </w:pPr>
      <w:r w:rsidDel="00000000" w:rsidR="00000000" w:rsidRPr="00000000">
        <w:rPr>
          <w:rtl w:val="0"/>
        </w:rPr>
        <w:t xml:space="preserve">AYBÜ Psikoloji Anabilim Dalı</w:t>
      </w:r>
    </w:p>
    <w:p w:rsidR="00000000" w:rsidDel="00000000" w:rsidP="00000000" w:rsidRDefault="00000000" w:rsidRPr="00000000" w14:paraId="00000031">
      <w:pPr>
        <w:spacing w:after="240" w:before="240" w:lineRule="auto"/>
        <w:rPr/>
      </w:pPr>
      <w:r w:rsidDel="00000000" w:rsidR="00000000" w:rsidRPr="00000000">
        <w:rPr>
          <w:rtl w:val="0"/>
        </w:rPr>
        <w:t xml:space="preserve"> </w:t>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ind w:left="0" w:firstLine="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3">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Şu bağlantıdan ulaşılabilir: </w:t>
      </w:r>
      <w:hyperlink r:id="rId1">
        <w:r w:rsidDel="00000000" w:rsidR="00000000" w:rsidRPr="00000000">
          <w:rPr>
            <w:color w:val="1155cc"/>
            <w:sz w:val="20"/>
            <w:szCs w:val="20"/>
            <w:u w:val="single"/>
            <w:vertAlign w:val="superscript"/>
            <w:rtl w:val="0"/>
          </w:rPr>
          <w:t xml:space="preserve">https://aybu.edu.tr/GetFile?id=82f9caaf-66d8-4a4c-9f19-ba2a2a0b9afa.pdf</w:t>
        </w:r>
      </w:hyperlink>
      <w:r w:rsidDel="00000000" w:rsidR="00000000" w:rsidRPr="00000000">
        <w:rPr>
          <w:rtl w:val="0"/>
        </w:rPr>
      </w:r>
    </w:p>
    <w:p w:rsidR="00000000" w:rsidDel="00000000" w:rsidP="00000000" w:rsidRDefault="00000000" w:rsidRPr="00000000" w14:paraId="00000034">
      <w:pPr>
        <w:spacing w:line="240" w:lineRule="auto"/>
        <w:rPr>
          <w:sz w:val="20"/>
          <w:szCs w:val="20"/>
          <w:vertAlign w:val="superscript"/>
        </w:rPr>
      </w:pPr>
      <w:r w:rsidDel="00000000" w:rsidR="00000000" w:rsidRPr="00000000">
        <w:rPr>
          <w:rtl w:val="0"/>
        </w:rPr>
      </w:r>
    </w:p>
  </w:footnote>
  <w:footnote w:id="1">
    <w:p w:rsidR="00000000" w:rsidDel="00000000" w:rsidP="00000000" w:rsidRDefault="00000000" w:rsidRPr="00000000" w14:paraId="00000035">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Şu bağlantıdan ulaşılabilir: </w:t>
      </w:r>
      <w:hyperlink r:id="rId2">
        <w:r w:rsidDel="00000000" w:rsidR="00000000" w:rsidRPr="00000000">
          <w:rPr>
            <w:color w:val="1155cc"/>
            <w:sz w:val="20"/>
            <w:szCs w:val="20"/>
            <w:u w:val="single"/>
            <w:vertAlign w:val="superscript"/>
            <w:rtl w:val="0"/>
          </w:rPr>
          <w:t xml:space="preserve">https://www.yok.gov.tr/Documents/2024/yapay-zeka-kullanimina-dair-etik-rehber.pdf</w:t>
        </w:r>
      </w:hyperlink>
      <w:r w:rsidDel="00000000" w:rsidR="00000000" w:rsidRPr="00000000">
        <w:rPr>
          <w:sz w:val="20"/>
          <w:szCs w:val="20"/>
          <w:vertAlign w:val="superscript"/>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ybu.edu.tr/GetFile?id=82f9caaf-66d8-4a4c-9f19-ba2a2a0b9afa.pdf" TargetMode="External"/><Relationship Id="rId2" Type="http://schemas.openxmlformats.org/officeDocument/2006/relationships/hyperlink" Target="https://www.yok.gov.tr/Documents/2024/yapay-zeka-kullanimina-dair-etik-reh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