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37" w:rsidRPr="007C2E37" w:rsidRDefault="007C2E37" w:rsidP="007F12C6">
      <w:pPr>
        <w:pStyle w:val="NormalWeb"/>
        <w:shd w:val="clear" w:color="auto" w:fill="FFFFFF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C2E37">
        <w:rPr>
          <w:rFonts w:ascii="Arial" w:hAnsi="Arial" w:cs="Arial"/>
          <w:b/>
          <w:color w:val="000000" w:themeColor="text1"/>
          <w:sz w:val="20"/>
          <w:szCs w:val="20"/>
        </w:rPr>
        <w:t>TAŞIT PULU</w:t>
      </w:r>
    </w:p>
    <w:p w:rsidR="00BF6CAC" w:rsidRPr="007C2E37" w:rsidRDefault="007F12C6" w:rsidP="007F12C6">
      <w:pPr>
        <w:pStyle w:val="NormalWeb"/>
        <w:shd w:val="clear" w:color="auto" w:fill="FFFFFF"/>
        <w:jc w:val="both"/>
        <w:rPr>
          <w:rFonts w:ascii="Arial" w:hAnsi="Arial" w:cs="Arial"/>
          <w:color w:val="505050"/>
          <w:sz w:val="20"/>
          <w:szCs w:val="20"/>
          <w:shd w:val="clear" w:color="auto" w:fill="FFFFFF"/>
        </w:rPr>
      </w:pPr>
      <w:proofErr w:type="gramStart"/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Üniversitemiz Esenboğa Külliye Yerleşkesi, Çubuk Merkez Yerleşkesi, Etlik 15 Temmuz Şehitleri Binası Yerleşkesi, Etlik </w:t>
      </w:r>
      <w:r w:rsidR="00170258" w:rsidRPr="007C2E37">
        <w:rPr>
          <w:rFonts w:ascii="Arial" w:hAnsi="Arial" w:cs="Arial"/>
          <w:color w:val="000000" w:themeColor="text1"/>
          <w:sz w:val="20"/>
          <w:szCs w:val="20"/>
        </w:rPr>
        <w:t xml:space="preserve">Milli İrade Binası Yerleşkesi, </w:t>
      </w:r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Tıp Fakültesi Bilkent Yerleşkesi ve </w:t>
      </w:r>
      <w:proofErr w:type="spellStart"/>
      <w:r w:rsidRPr="007C2E37">
        <w:rPr>
          <w:rFonts w:ascii="Arial" w:hAnsi="Arial" w:cs="Arial"/>
          <w:color w:val="000000" w:themeColor="text1"/>
          <w:sz w:val="20"/>
          <w:szCs w:val="20"/>
        </w:rPr>
        <w:t>Cinnah</w:t>
      </w:r>
      <w:proofErr w:type="spellEnd"/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 Eğitim Öğretim Binası Yerleşkeleri otoparkına araçları ile giriş yapmak isteyen Akademik Personel ve İdari Personellerimiz 01.09.2025 tarih itibariyle </w:t>
      </w:r>
      <w:r w:rsidR="00BF6CAC" w:rsidRPr="007C2E37">
        <w:rPr>
          <w:rFonts w:ascii="Arial" w:hAnsi="Arial" w:cs="Arial"/>
          <w:color w:val="505050"/>
          <w:sz w:val="20"/>
          <w:szCs w:val="20"/>
          <w:shd w:val="clear" w:color="auto" w:fill="FFFFFF"/>
        </w:rPr>
        <w:t xml:space="preserve">aşağıdaki linkten giriş yaparak istenen belgeleri yükledikten sonra Koruma ve Güvenlik Şube Müdürlüğüne bağlı Trafik Şefliği Biriminden Taşıt Pulunu temin edebileceklerdir. </w:t>
      </w:r>
      <w:proofErr w:type="gramEnd"/>
    </w:p>
    <w:p w:rsidR="007F12C6" w:rsidRPr="007C2E37" w:rsidRDefault="007F12C6" w:rsidP="007F12C6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2E37">
        <w:rPr>
          <w:rFonts w:ascii="Arial" w:hAnsi="Arial" w:cs="Arial"/>
          <w:color w:val="000000" w:themeColor="text1"/>
          <w:sz w:val="20"/>
          <w:szCs w:val="20"/>
        </w:rPr>
        <w:t>Üniversitemiz öğrencileri Esenboğa Külliye Yerleşkesi, Çubuk Merkez Yerleşkesi için 01.09.2025 tarih</w:t>
      </w:r>
      <w:r w:rsidR="00170258" w:rsidRPr="007C2E37">
        <w:rPr>
          <w:rFonts w:ascii="Arial" w:hAnsi="Arial" w:cs="Arial"/>
          <w:color w:val="000000" w:themeColor="text1"/>
          <w:sz w:val="20"/>
          <w:szCs w:val="20"/>
        </w:rPr>
        <w:t>i</w:t>
      </w:r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 itibariyle </w:t>
      </w:r>
      <w:r w:rsidR="00BF6CAC" w:rsidRPr="007C2E37">
        <w:rPr>
          <w:rFonts w:ascii="Arial" w:hAnsi="Arial" w:cs="Arial"/>
          <w:color w:val="505050"/>
          <w:sz w:val="20"/>
          <w:szCs w:val="20"/>
          <w:shd w:val="clear" w:color="auto" w:fill="FFFFFF"/>
        </w:rPr>
        <w:t>aşağıdaki linkten giriş yaparak istenen belgeleri yükledikten sonra Koruma ve Güvenlik Şube Müdürlüğüne bağlı Trafik Şefliği Biriminden Taşıt Pulunu temin edebileceklerdir.</w:t>
      </w:r>
    </w:p>
    <w:p w:rsidR="00BF6CAC" w:rsidRPr="007C2E37" w:rsidRDefault="007F12C6" w:rsidP="00DB44A1">
      <w:pPr>
        <w:pStyle w:val="NormalWeb"/>
        <w:shd w:val="clear" w:color="auto" w:fill="FFFFFF"/>
        <w:jc w:val="both"/>
        <w:rPr>
          <w:rStyle w:val="Gl"/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Üniversitemiz Etlik 15 Temmuz Şehitleri Binası Yerleşkesi 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otoparkını</w:t>
      </w:r>
      <w:r w:rsidR="00BF6CAC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n kapasit</w:t>
      </w:r>
      <w:r w:rsidR="00640BD0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esinin ye</w:t>
      </w:r>
      <w:r w:rsidR="0069241D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tersiz olması nedeniyle</w:t>
      </w:r>
      <w:r w:rsidR="00640BD0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70258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öğrencilerimiz için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 xml:space="preserve"> 30 adet </w:t>
      </w:r>
      <w:r w:rsidR="00BF6CAC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Taşıt Pulu (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Hologram</w:t>
      </w:r>
      <w:r w:rsidR="00BF6CAC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)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 xml:space="preserve"> planlanmış olup; </w:t>
      </w:r>
      <w:r w:rsidR="00BF6CAC" w:rsidRPr="007C2E37">
        <w:rPr>
          <w:rFonts w:ascii="Arial" w:hAnsi="Arial" w:cs="Arial"/>
          <w:color w:val="000000" w:themeColor="text1"/>
          <w:sz w:val="20"/>
          <w:szCs w:val="20"/>
        </w:rPr>
        <w:t xml:space="preserve">15 Temmuz Şehitleri Binası Yerleşkesinde öğrenim gören 4. </w:t>
      </w:r>
      <w:r w:rsidR="00DB44A1" w:rsidRPr="007C2E37">
        <w:rPr>
          <w:rFonts w:ascii="Arial" w:hAnsi="Arial" w:cs="Arial"/>
          <w:color w:val="000000" w:themeColor="text1"/>
          <w:sz w:val="20"/>
          <w:szCs w:val="20"/>
        </w:rPr>
        <w:t>S</w:t>
      </w:r>
      <w:r w:rsidR="00BF6CAC" w:rsidRPr="007C2E37">
        <w:rPr>
          <w:rFonts w:ascii="Arial" w:hAnsi="Arial" w:cs="Arial"/>
          <w:color w:val="000000" w:themeColor="text1"/>
          <w:sz w:val="20"/>
          <w:szCs w:val="20"/>
        </w:rPr>
        <w:t xml:space="preserve">ınıf öğrencilerine 10 adet araç park yeri, 3. </w:t>
      </w:r>
      <w:r w:rsidR="00DB44A1" w:rsidRPr="007C2E37">
        <w:rPr>
          <w:rFonts w:ascii="Arial" w:hAnsi="Arial" w:cs="Arial"/>
          <w:color w:val="000000" w:themeColor="text1"/>
          <w:sz w:val="20"/>
          <w:szCs w:val="20"/>
        </w:rPr>
        <w:t>S</w:t>
      </w:r>
      <w:r w:rsidR="00BF6CAC" w:rsidRPr="007C2E37">
        <w:rPr>
          <w:rFonts w:ascii="Arial" w:hAnsi="Arial" w:cs="Arial"/>
          <w:color w:val="000000" w:themeColor="text1"/>
          <w:sz w:val="20"/>
          <w:szCs w:val="20"/>
        </w:rPr>
        <w:t xml:space="preserve">ınıf öğrencilerine 10 adet araç park yeri, 2. Sınıf öğrencilerine 5 </w:t>
      </w:r>
      <w:r w:rsidR="00DB44A1" w:rsidRPr="007C2E37">
        <w:rPr>
          <w:rFonts w:ascii="Arial" w:hAnsi="Arial" w:cs="Arial"/>
          <w:color w:val="000000" w:themeColor="text1"/>
          <w:sz w:val="20"/>
          <w:szCs w:val="20"/>
        </w:rPr>
        <w:t xml:space="preserve">adet araç park yeri, 1. Sınıf öğrencilerine 5 adet araç park yeri tahsis edilmiştir. </w:t>
      </w:r>
      <w:proofErr w:type="gramEnd"/>
      <w:r w:rsidR="00DB44A1" w:rsidRPr="007C2E37">
        <w:rPr>
          <w:rFonts w:ascii="Arial" w:hAnsi="Arial" w:cs="Arial"/>
          <w:color w:val="000000" w:themeColor="text1"/>
          <w:sz w:val="20"/>
          <w:szCs w:val="20"/>
        </w:rPr>
        <w:t>Üniversitemiz Trafik Kurulunca</w:t>
      </w:r>
      <w:r w:rsidR="00BF6CAC" w:rsidRPr="007C2E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44A1" w:rsidRPr="007C2E37">
        <w:rPr>
          <w:rFonts w:ascii="Arial" w:hAnsi="Arial" w:cs="Arial"/>
          <w:color w:val="000000" w:themeColor="text1"/>
          <w:sz w:val="20"/>
          <w:szCs w:val="20"/>
        </w:rPr>
        <w:t xml:space="preserve">başvuru sıralamalarına göre değerlendirme yapılacaktır. 15 Temmuz Şehitleri Binası Yerleşkesi araç park yeri için başvuru yapacak olan öğrencilerimiz </w:t>
      </w:r>
      <w:r w:rsidR="00DB44A1" w:rsidRPr="000A7C54">
        <w:rPr>
          <w:rFonts w:ascii="Arial" w:hAnsi="Arial" w:cs="Arial"/>
          <w:b/>
          <w:color w:val="000000" w:themeColor="text1"/>
          <w:sz w:val="20"/>
          <w:szCs w:val="20"/>
        </w:rPr>
        <w:t>ücret yatırmadan</w:t>
      </w:r>
      <w:r w:rsidR="00DB44A1" w:rsidRPr="007C2E37">
        <w:rPr>
          <w:rFonts w:ascii="Arial" w:hAnsi="Arial" w:cs="Arial"/>
          <w:color w:val="000000" w:themeColor="text1"/>
          <w:sz w:val="20"/>
          <w:szCs w:val="20"/>
        </w:rPr>
        <w:t xml:space="preserve"> başvurularını 01.09.2025-10-09-2025 tarihi aralığında yapmaları gerekmektedir.</w:t>
      </w:r>
    </w:p>
    <w:p w:rsidR="00170258" w:rsidRPr="007C2E37" w:rsidRDefault="00170258" w:rsidP="007F12C6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Üniversitemiz Etlik Milli İrade Binası Yerleşkesi, Tıp Fakültesi Bilkent Yerleşkesi ve </w:t>
      </w:r>
      <w:proofErr w:type="spellStart"/>
      <w:r w:rsidRPr="007C2E37">
        <w:rPr>
          <w:rFonts w:ascii="Arial" w:hAnsi="Arial" w:cs="Arial"/>
          <w:color w:val="000000" w:themeColor="text1"/>
          <w:sz w:val="20"/>
          <w:szCs w:val="20"/>
        </w:rPr>
        <w:t>Cinnah</w:t>
      </w:r>
      <w:proofErr w:type="spellEnd"/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 Eğitim Öğretim Binası Yerleşkeleri otoparklarının 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 xml:space="preserve">kapasitesinin yetersiz olması </w:t>
      </w:r>
      <w:r w:rsidR="0069241D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 xml:space="preserve">nedeniyle 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 xml:space="preserve">öğrencilerimize </w:t>
      </w:r>
      <w:r w:rsidR="00DB44A1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Taşıt Pulu (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Hologram</w:t>
      </w:r>
      <w:r w:rsidR="00DB44A1"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>)</w:t>
      </w:r>
      <w:r w:rsidRPr="007C2E37">
        <w:rPr>
          <w:rStyle w:val="Gl"/>
          <w:rFonts w:ascii="Arial" w:hAnsi="Arial" w:cs="Arial"/>
          <w:color w:val="000000" w:themeColor="text1"/>
          <w:sz w:val="20"/>
          <w:szCs w:val="20"/>
        </w:rPr>
        <w:t xml:space="preserve"> satışı yapılmayacaktır.  </w:t>
      </w:r>
      <w:r w:rsidRPr="007C2E3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7C2E37" w:rsidRPr="000669A7" w:rsidRDefault="007C2E37" w:rsidP="007F12C6">
      <w:pPr>
        <w:pStyle w:val="NormalWeb"/>
        <w:shd w:val="clear" w:color="auto" w:fill="FFFFFF"/>
        <w:jc w:val="both"/>
        <w:rPr>
          <w:rStyle w:val="Gl"/>
          <w:color w:val="000000" w:themeColor="text1"/>
        </w:rPr>
      </w:pPr>
      <w:r>
        <w:rPr>
          <w:rStyle w:val="Gl"/>
          <w:rFonts w:ascii="Arial" w:hAnsi="Arial" w:cs="Arial"/>
          <w:color w:val="505050"/>
          <w:sz w:val="20"/>
          <w:szCs w:val="20"/>
          <w:shd w:val="clear" w:color="auto" w:fill="FFFFFF"/>
        </w:rPr>
        <w:t>Ankara Yıldırım Beyazıt Üniversitesi Yerleşkeleri Motorlu Taşıt Trafiği Yönergesi için </w:t>
      </w:r>
      <w:hyperlink r:id="rId4" w:history="1">
        <w:r>
          <w:rPr>
            <w:rStyle w:val="Kpr"/>
            <w:rFonts w:ascii="Arial" w:hAnsi="Arial" w:cs="Arial"/>
            <w:b/>
            <w:bCs/>
            <w:color w:val="13C0D7"/>
            <w:sz w:val="20"/>
            <w:szCs w:val="20"/>
          </w:rPr>
          <w:t>tıklayınız.</w:t>
        </w:r>
      </w:hyperlink>
    </w:p>
    <w:p w:rsidR="00170258" w:rsidRPr="000669A7" w:rsidRDefault="00170258" w:rsidP="007F12C6">
      <w:pPr>
        <w:pStyle w:val="NormalWeb"/>
        <w:shd w:val="clear" w:color="auto" w:fill="FFFFFF"/>
        <w:jc w:val="both"/>
        <w:rPr>
          <w:color w:val="505050"/>
        </w:rPr>
      </w:pPr>
    </w:p>
    <w:tbl>
      <w:tblPr>
        <w:tblW w:w="90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2703"/>
        <w:gridCol w:w="2268"/>
      </w:tblGrid>
      <w:tr w:rsidR="007C2E37" w:rsidRPr="007C2E37" w:rsidTr="007C2E37">
        <w:trPr>
          <w:trHeight w:val="1546"/>
        </w:trPr>
        <w:tc>
          <w:tcPr>
            <w:tcW w:w="90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b/>
                <w:bCs/>
                <w:color w:val="505050"/>
                <w:sz w:val="24"/>
                <w:szCs w:val="24"/>
                <w:lang w:eastAsia="tr-TR"/>
              </w:rPr>
              <w:t>ANKARA YILDIRIM BEYAZIT ÜNİVERSİTESİ</w:t>
            </w:r>
          </w:p>
          <w:p w:rsidR="007C2E37" w:rsidRPr="007C2E37" w:rsidRDefault="007C2E37" w:rsidP="007C2E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b/>
                <w:bCs/>
                <w:color w:val="505050"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05050"/>
                <w:sz w:val="24"/>
                <w:szCs w:val="24"/>
                <w:lang w:eastAsia="tr-TR"/>
              </w:rPr>
              <w:t>5</w:t>
            </w:r>
            <w:r w:rsidRPr="007C2E37">
              <w:rPr>
                <w:rFonts w:ascii="Times New Roman" w:eastAsia="Times New Roman" w:hAnsi="Times New Roman" w:cs="Times New Roman"/>
                <w:b/>
                <w:bCs/>
                <w:color w:val="505050"/>
                <w:sz w:val="24"/>
                <w:szCs w:val="24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505050"/>
                <w:sz w:val="24"/>
                <w:szCs w:val="24"/>
                <w:lang w:eastAsia="tr-TR"/>
              </w:rPr>
              <w:t>6</w:t>
            </w:r>
            <w:r w:rsidRPr="007C2E37">
              <w:rPr>
                <w:rFonts w:ascii="Times New Roman" w:eastAsia="Times New Roman" w:hAnsi="Times New Roman" w:cs="Times New Roman"/>
                <w:b/>
                <w:bCs/>
                <w:color w:val="505050"/>
                <w:sz w:val="24"/>
                <w:szCs w:val="24"/>
                <w:lang w:eastAsia="tr-TR"/>
              </w:rPr>
              <w:t xml:space="preserve"> EĞİTİM ÖĞRETİM YILI</w:t>
            </w:r>
          </w:p>
          <w:p w:rsidR="007C2E37" w:rsidRPr="007C2E37" w:rsidRDefault="007C2E37" w:rsidP="007C2E3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b/>
                <w:bCs/>
                <w:color w:val="505050"/>
                <w:sz w:val="24"/>
                <w:szCs w:val="24"/>
                <w:lang w:eastAsia="tr-TR"/>
              </w:rPr>
              <w:t>TAŞIT TANIMA BANDROL FİYATLARI</w:t>
            </w:r>
          </w:p>
        </w:tc>
      </w:tr>
      <w:tr w:rsidR="007C2E37" w:rsidRPr="007C2E37" w:rsidTr="007C2E37">
        <w:trPr>
          <w:trHeight w:val="666"/>
        </w:trPr>
        <w:tc>
          <w:tcPr>
            <w:tcW w:w="41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  <w:t> </w:t>
            </w:r>
          </w:p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PERSONEL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Akademik Süresiz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4</w:t>
            </w: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00 TL</w:t>
            </w:r>
          </w:p>
        </w:tc>
      </w:tr>
      <w:tr w:rsidR="007C2E37" w:rsidRPr="007C2E37" w:rsidTr="007C2E37">
        <w:trPr>
          <w:trHeight w:val="6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2E37" w:rsidRPr="007C2E37" w:rsidRDefault="007C2E37" w:rsidP="007C2E37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İdari Süresiz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4</w:t>
            </w: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00 TL</w:t>
            </w:r>
          </w:p>
        </w:tc>
      </w:tr>
      <w:tr w:rsidR="007C2E37" w:rsidRPr="007C2E37" w:rsidTr="007C2E37">
        <w:trPr>
          <w:trHeight w:val="452"/>
        </w:trPr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ÖĞRENCİ ÖNLİSANS/LİSANS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Bir Yıl Süreli (Hologram)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15</w:t>
            </w: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0 TL</w:t>
            </w:r>
          </w:p>
        </w:tc>
      </w:tr>
      <w:tr w:rsidR="007C2E37" w:rsidRPr="007C2E37" w:rsidTr="007C2E37">
        <w:trPr>
          <w:trHeight w:val="380"/>
        </w:trPr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ÖĞRENCİ YÜKSEK LİSANS/DOKTORA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Bir Yıl Süreli (Hologram)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1000</w:t>
            </w: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 xml:space="preserve"> TL</w:t>
            </w:r>
          </w:p>
        </w:tc>
      </w:tr>
      <w:tr w:rsidR="007C2E37" w:rsidRPr="007C2E37" w:rsidTr="007C2E37">
        <w:trPr>
          <w:trHeight w:val="404"/>
        </w:trPr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FİRMA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Bir Yıl Süreli (Hologram)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1000</w:t>
            </w: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 xml:space="preserve"> TL</w:t>
            </w:r>
          </w:p>
        </w:tc>
      </w:tr>
      <w:tr w:rsidR="007C2E37" w:rsidRPr="007C2E37" w:rsidTr="007C2E37">
        <w:trPr>
          <w:trHeight w:val="404"/>
        </w:trPr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İBAN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b/>
                <w:bCs/>
                <w:color w:val="505050"/>
                <w:lang w:eastAsia="tr-TR"/>
              </w:rPr>
              <w:t>TR 64 0001 2009 1940 0004 0003 02</w:t>
            </w:r>
          </w:p>
        </w:tc>
      </w:tr>
      <w:tr w:rsidR="007C2E37" w:rsidRPr="007C2E37" w:rsidTr="007C2E37">
        <w:trPr>
          <w:trHeight w:val="404"/>
        </w:trPr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AKADEMİK – İDARİ PERSONEL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</w:p>
        </w:tc>
      </w:tr>
      <w:tr w:rsidR="007C2E37" w:rsidRPr="007C2E37" w:rsidTr="007C2E37">
        <w:trPr>
          <w:trHeight w:val="404"/>
        </w:trPr>
        <w:tc>
          <w:tcPr>
            <w:tcW w:w="4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  <w:r w:rsidRPr="007C2E37">
              <w:rPr>
                <w:rFonts w:ascii="Times New Roman" w:eastAsia="Times New Roman" w:hAnsi="Times New Roman" w:cs="Times New Roman"/>
                <w:color w:val="505050"/>
                <w:lang w:eastAsia="tr-TR"/>
              </w:rPr>
              <w:t>ÖĞRENCİ</w:t>
            </w:r>
          </w:p>
        </w:tc>
        <w:tc>
          <w:tcPr>
            <w:tcW w:w="49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2E37" w:rsidRPr="007C2E37" w:rsidRDefault="007C2E37" w:rsidP="007C2E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05050"/>
                <w:sz w:val="20"/>
                <w:szCs w:val="20"/>
                <w:lang w:eastAsia="tr-TR"/>
              </w:rPr>
            </w:pPr>
          </w:p>
        </w:tc>
      </w:tr>
    </w:tbl>
    <w:p w:rsidR="007F12C6" w:rsidRPr="000669A7" w:rsidRDefault="007F12C6" w:rsidP="007F12C6">
      <w:pPr>
        <w:pStyle w:val="NormalWeb"/>
        <w:shd w:val="clear" w:color="auto" w:fill="FFFFFF"/>
        <w:jc w:val="both"/>
        <w:rPr>
          <w:color w:val="505050"/>
        </w:rPr>
      </w:pPr>
    </w:p>
    <w:p w:rsidR="007F12C6" w:rsidRDefault="007F12C6" w:rsidP="007F12C6">
      <w:pPr>
        <w:pStyle w:val="NormalWeb"/>
        <w:shd w:val="clear" w:color="auto" w:fill="FFFFFF"/>
        <w:jc w:val="both"/>
        <w:rPr>
          <w:rFonts w:ascii="Arial" w:hAnsi="Arial" w:cs="Arial"/>
          <w:color w:val="505050"/>
          <w:sz w:val="20"/>
          <w:szCs w:val="20"/>
        </w:rPr>
      </w:pPr>
      <w:bookmarkStart w:id="0" w:name="_GoBack"/>
      <w:bookmarkEnd w:id="0"/>
    </w:p>
    <w:sectPr w:rsidR="007F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D6"/>
    <w:rsid w:val="000669A7"/>
    <w:rsid w:val="000A7C54"/>
    <w:rsid w:val="00170258"/>
    <w:rsid w:val="002625D6"/>
    <w:rsid w:val="00640BD0"/>
    <w:rsid w:val="0069241D"/>
    <w:rsid w:val="00703E00"/>
    <w:rsid w:val="007C2E37"/>
    <w:rsid w:val="007F12C6"/>
    <w:rsid w:val="00910910"/>
    <w:rsid w:val="009A7737"/>
    <w:rsid w:val="00BF6CAC"/>
    <w:rsid w:val="00D42B29"/>
    <w:rsid w:val="00D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77A64-D360-4222-BC59-9D80E5BD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12C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C2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GetFile?id=1dcdb05b-e470-4f3d-9df7-d511467104db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</cp:revision>
  <dcterms:created xsi:type="dcterms:W3CDTF">2025-08-26T06:11:00Z</dcterms:created>
  <dcterms:modified xsi:type="dcterms:W3CDTF">2025-08-27T11:42:00Z</dcterms:modified>
</cp:coreProperties>
</file>