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136"/>
        <w:gridCol w:w="2976"/>
        <w:gridCol w:w="851"/>
        <w:gridCol w:w="1417"/>
        <w:gridCol w:w="3200"/>
      </w:tblGrid>
      <w:tr w:rsidR="00A764E5" w14:paraId="0417F195" w14:textId="77777777">
        <w:trPr>
          <w:trHeight w:val="2399"/>
        </w:trPr>
        <w:tc>
          <w:tcPr>
            <w:tcW w:w="10456" w:type="dxa"/>
            <w:gridSpan w:val="6"/>
          </w:tcPr>
          <w:p w14:paraId="71AF4F53" w14:textId="77777777"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6D832527" w14:textId="7FF8695C"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</w:p>
          <w:p w14:paraId="0D728502" w14:textId="2020556A" w:rsidR="00895C47" w:rsidRDefault="006E2EF0" w:rsidP="007036F5">
            <w:pPr>
              <w:pStyle w:val="TableParagraph"/>
              <w:spacing w:before="1"/>
              <w:ind w:left="2476" w:right="938" w:hanging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MÜHENDİSLİK VE DOĞA BİLİMLERİ FAKÜLTESİ </w:t>
            </w:r>
            <w:r w:rsidR="00054F7A">
              <w:rPr>
                <w:b/>
                <w:sz w:val="24"/>
              </w:rPr>
              <w:t>DEKANLIĞ</w:t>
            </w:r>
            <w:r>
              <w:rPr>
                <w:b/>
                <w:sz w:val="24"/>
              </w:rPr>
              <w:t>INA</w:t>
            </w:r>
          </w:p>
          <w:p w14:paraId="2CBBF1B5" w14:textId="3CEC210D" w:rsidR="006E2EF0" w:rsidRPr="006E2EF0" w:rsidRDefault="001F5036" w:rsidP="006E2EF0">
            <w:pPr>
              <w:pStyle w:val="TableParagraph"/>
              <w:spacing w:before="1"/>
              <w:ind w:left="2476" w:right="93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 xml:space="preserve">   </w:t>
            </w:r>
            <w:r w:rsidR="006E2EF0">
              <w:rPr>
                <w:sz w:val="16"/>
                <w:szCs w:val="16"/>
              </w:rPr>
              <w:t>(</w:t>
            </w:r>
            <w:r w:rsidR="006E2EF0" w:rsidRPr="006E2EF0">
              <w:rPr>
                <w:sz w:val="16"/>
                <w:szCs w:val="16"/>
              </w:rPr>
              <w:t>ANKARA YILDIRIM BEYAZIT UNIVERSITY</w:t>
            </w:r>
          </w:p>
          <w:p w14:paraId="5B3528B3" w14:textId="41346EC4" w:rsidR="001F5036" w:rsidRPr="001F5036" w:rsidRDefault="006E2EF0" w:rsidP="006E2EF0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 w:rsidRPr="006E2EF0">
              <w:rPr>
                <w:sz w:val="16"/>
                <w:szCs w:val="16"/>
              </w:rPr>
              <w:t>TO THE DEANSHIP OF THE FACULTY OF ENGINEERING AND NATURAL SCIENCES)</w:t>
            </w:r>
          </w:p>
          <w:p w14:paraId="21674BA6" w14:textId="77777777"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14:paraId="12CDD302" w14:textId="62576599" w:rsidR="00A764E5" w:rsidRDefault="006E2EF0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</w:t>
            </w:r>
            <w:r w:rsidR="001C0B7B"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  <w:p w14:paraId="7D24B3F0" w14:textId="5B72EB94" w:rsidR="001F5036" w:rsidRPr="001F5036" w:rsidRDefault="006E2EF0" w:rsidP="001C0B7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1F5036">
              <w:rPr>
                <w:sz w:val="16"/>
                <w:szCs w:val="16"/>
              </w:rPr>
              <w:t>(</w:t>
            </w:r>
            <w:proofErr w:type="spellStart"/>
            <w:r w:rsidR="001F5036" w:rsidRPr="001F5036">
              <w:rPr>
                <w:sz w:val="16"/>
                <w:szCs w:val="16"/>
              </w:rPr>
              <w:t>The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Form of Three Courses </w:t>
            </w:r>
            <w:proofErr w:type="spellStart"/>
            <w:r w:rsidR="001F5036" w:rsidRPr="001F5036">
              <w:rPr>
                <w:sz w:val="16"/>
                <w:szCs w:val="16"/>
              </w:rPr>
              <w:t>Exam</w:t>
            </w:r>
            <w:r w:rsidR="001F5036">
              <w:rPr>
                <w:sz w:val="16"/>
                <w:szCs w:val="16"/>
              </w:rPr>
              <w:t>s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For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Graduation</w:t>
            </w:r>
            <w:proofErr w:type="spellEnd"/>
            <w:r w:rsidR="001F5036">
              <w:rPr>
                <w:sz w:val="16"/>
                <w:szCs w:val="16"/>
              </w:rPr>
              <w:t>)</w:t>
            </w:r>
            <w:r w:rsidR="001F5036" w:rsidRPr="001F5036">
              <w:rPr>
                <w:sz w:val="16"/>
                <w:szCs w:val="16"/>
              </w:rPr>
              <w:t xml:space="preserve"> </w:t>
            </w:r>
          </w:p>
        </w:tc>
      </w:tr>
      <w:tr w:rsidR="00A764E5" w14:paraId="0E556615" w14:textId="77777777" w:rsidTr="001F5036">
        <w:trPr>
          <w:trHeight w:val="827"/>
        </w:trPr>
        <w:tc>
          <w:tcPr>
            <w:tcW w:w="876" w:type="dxa"/>
          </w:tcPr>
          <w:p w14:paraId="259B8A1E" w14:textId="77777777" w:rsidR="00A764E5" w:rsidRDefault="00A764E5">
            <w:pPr>
              <w:pStyle w:val="TableParagraph"/>
            </w:pPr>
          </w:p>
        </w:tc>
        <w:tc>
          <w:tcPr>
            <w:tcW w:w="1136" w:type="dxa"/>
          </w:tcPr>
          <w:p w14:paraId="5B0E6216" w14:textId="77777777" w:rsidR="001F5036" w:rsidRPr="001F5036" w:rsidRDefault="00054F7A" w:rsidP="001F5036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 w:rsidR="001F5036" w:rsidRPr="001F5036">
              <w:rPr>
                <w:sz w:val="16"/>
                <w:szCs w:val="16"/>
              </w:rPr>
              <w:t>(</w:t>
            </w:r>
            <w:proofErr w:type="spellStart"/>
            <w:r w:rsidR="001F5036" w:rsidRPr="001F5036">
              <w:rPr>
                <w:sz w:val="16"/>
                <w:szCs w:val="16"/>
              </w:rPr>
              <w:t>The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Code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of </w:t>
            </w:r>
            <w:proofErr w:type="spellStart"/>
            <w:r w:rsidR="001F5036">
              <w:rPr>
                <w:sz w:val="16"/>
                <w:szCs w:val="16"/>
              </w:rPr>
              <w:t>the</w:t>
            </w:r>
            <w:proofErr w:type="spellEnd"/>
            <w:r w:rsidR="001F5036">
              <w:rPr>
                <w:sz w:val="16"/>
                <w:szCs w:val="16"/>
              </w:rPr>
              <w:t xml:space="preserve"> </w:t>
            </w:r>
            <w:r w:rsidR="001F5036" w:rsidRPr="001F5036">
              <w:rPr>
                <w:sz w:val="16"/>
                <w:szCs w:val="16"/>
              </w:rPr>
              <w:t>Course)</w:t>
            </w:r>
          </w:p>
        </w:tc>
        <w:tc>
          <w:tcPr>
            <w:tcW w:w="2976" w:type="dxa"/>
          </w:tcPr>
          <w:p w14:paraId="51D5C0E1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0555E3E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 w:rsidR="001F5036">
              <w:rPr>
                <w:b/>
                <w:sz w:val="24"/>
              </w:rPr>
              <w:t xml:space="preserve"> </w:t>
            </w:r>
            <w:r w:rsidR="001F5036" w:rsidRPr="001F5036">
              <w:rPr>
                <w:sz w:val="16"/>
                <w:szCs w:val="16"/>
              </w:rPr>
              <w:t>(</w:t>
            </w:r>
            <w:proofErr w:type="spellStart"/>
            <w:r w:rsidR="001F5036" w:rsidRPr="001F5036">
              <w:rPr>
                <w:sz w:val="16"/>
                <w:szCs w:val="16"/>
              </w:rPr>
              <w:t>The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name of </w:t>
            </w:r>
            <w:proofErr w:type="spellStart"/>
            <w:r w:rsidR="001F5036" w:rsidRPr="001F5036">
              <w:rPr>
                <w:sz w:val="16"/>
                <w:szCs w:val="16"/>
              </w:rPr>
              <w:t>the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Course)</w:t>
            </w:r>
          </w:p>
        </w:tc>
        <w:tc>
          <w:tcPr>
            <w:tcW w:w="851" w:type="dxa"/>
          </w:tcPr>
          <w:p w14:paraId="360D3695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33F3C59A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14:paraId="29F065C3" w14:textId="77777777"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14:paraId="067CA1E4" w14:textId="77777777"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  <w:p w14:paraId="765B5635" w14:textId="77777777" w:rsidR="001F5036" w:rsidRPr="001F5036" w:rsidRDefault="001F5036">
            <w:pPr>
              <w:pStyle w:val="TableParagraph"/>
              <w:spacing w:line="270" w:lineRule="atLeast"/>
              <w:ind w:left="109" w:right="212"/>
              <w:rPr>
                <w:sz w:val="16"/>
                <w:szCs w:val="16"/>
              </w:rPr>
            </w:pPr>
            <w:r w:rsidRPr="001F5036">
              <w:rPr>
                <w:sz w:val="16"/>
                <w:szCs w:val="16"/>
              </w:rPr>
              <w:t>(</w:t>
            </w:r>
            <w:proofErr w:type="spellStart"/>
            <w:r w:rsidRPr="001F5036">
              <w:rPr>
                <w:sz w:val="16"/>
                <w:szCs w:val="16"/>
              </w:rPr>
              <w:t>The</w:t>
            </w:r>
            <w:proofErr w:type="spellEnd"/>
            <w:r w:rsidRPr="001F5036">
              <w:rPr>
                <w:sz w:val="16"/>
                <w:szCs w:val="16"/>
              </w:rPr>
              <w:t xml:space="preserve"> Grade </w:t>
            </w:r>
            <w:proofErr w:type="spellStart"/>
            <w:r w:rsidRPr="001F5036">
              <w:rPr>
                <w:sz w:val="16"/>
                <w:szCs w:val="16"/>
              </w:rPr>
              <w:t>taken</w:t>
            </w:r>
            <w:proofErr w:type="spellEnd"/>
            <w:r w:rsidRPr="001F5036">
              <w:rPr>
                <w:sz w:val="16"/>
                <w:szCs w:val="16"/>
              </w:rPr>
              <w:t xml:space="preserve"> </w:t>
            </w:r>
            <w:proofErr w:type="spellStart"/>
            <w:r w:rsidRPr="001F5036">
              <w:rPr>
                <w:sz w:val="16"/>
                <w:szCs w:val="16"/>
              </w:rPr>
              <w:t>before</w:t>
            </w:r>
            <w:proofErr w:type="spellEnd"/>
            <w:r w:rsidRPr="001F5036"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</w:tcPr>
          <w:p w14:paraId="290719CE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075B2B4" w14:textId="77777777"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  <w:r w:rsidR="001F5036">
              <w:rPr>
                <w:b/>
                <w:sz w:val="24"/>
              </w:rPr>
              <w:t xml:space="preserve"> </w:t>
            </w:r>
            <w:r w:rsidR="001F5036" w:rsidRPr="001F5036">
              <w:rPr>
                <w:sz w:val="16"/>
                <w:szCs w:val="16"/>
              </w:rPr>
              <w:t>(</w:t>
            </w:r>
            <w:proofErr w:type="spellStart"/>
            <w:r w:rsidR="001F5036" w:rsidRPr="001F5036">
              <w:rPr>
                <w:sz w:val="16"/>
                <w:szCs w:val="16"/>
              </w:rPr>
              <w:t>Lecturer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giving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the</w:t>
            </w:r>
            <w:proofErr w:type="spellEnd"/>
            <w:r w:rsidR="001F5036" w:rsidRPr="001F5036">
              <w:rPr>
                <w:sz w:val="16"/>
                <w:szCs w:val="16"/>
              </w:rPr>
              <w:t xml:space="preserve"> </w:t>
            </w:r>
            <w:proofErr w:type="spellStart"/>
            <w:r w:rsidR="001F5036" w:rsidRPr="001F5036">
              <w:rPr>
                <w:sz w:val="16"/>
                <w:szCs w:val="16"/>
              </w:rPr>
              <w:t>course</w:t>
            </w:r>
            <w:proofErr w:type="spellEnd"/>
            <w:r w:rsidR="001F5036" w:rsidRPr="001F5036">
              <w:rPr>
                <w:sz w:val="16"/>
                <w:szCs w:val="16"/>
              </w:rPr>
              <w:t>)</w:t>
            </w:r>
          </w:p>
        </w:tc>
      </w:tr>
      <w:tr w:rsidR="00A764E5" w14:paraId="59D9EF00" w14:textId="77777777" w:rsidTr="001F5036">
        <w:trPr>
          <w:trHeight w:val="710"/>
        </w:trPr>
        <w:tc>
          <w:tcPr>
            <w:tcW w:w="876" w:type="dxa"/>
          </w:tcPr>
          <w:p w14:paraId="7D39DA10" w14:textId="77777777" w:rsidR="00A764E5" w:rsidRDefault="001F5036" w:rsidP="001F5036">
            <w:pPr>
              <w:pStyle w:val="TableParagraph"/>
              <w:ind w:right="80"/>
              <w:rPr>
                <w:b/>
                <w:sz w:val="24"/>
              </w:rPr>
            </w:pPr>
            <w:r>
              <w:rPr>
                <w:sz w:val="23"/>
              </w:rPr>
              <w:t xml:space="preserve">  </w:t>
            </w:r>
            <w:r w:rsidR="00054F7A">
              <w:rPr>
                <w:b/>
                <w:sz w:val="24"/>
              </w:rPr>
              <w:t>1.Ders</w:t>
            </w:r>
          </w:p>
          <w:p w14:paraId="2F6F9EFC" w14:textId="77777777" w:rsidR="001F5036" w:rsidRPr="001F5036" w:rsidRDefault="001F5036">
            <w:pPr>
              <w:pStyle w:val="TableParagraph"/>
              <w:ind w:left="86" w:right="80"/>
              <w:jc w:val="center"/>
              <w:rPr>
                <w:sz w:val="16"/>
                <w:szCs w:val="16"/>
              </w:rPr>
            </w:pPr>
            <w:r w:rsidRPr="001F5036">
              <w:rPr>
                <w:sz w:val="16"/>
                <w:szCs w:val="16"/>
              </w:rPr>
              <w:t>(First Course)</w:t>
            </w:r>
          </w:p>
        </w:tc>
        <w:tc>
          <w:tcPr>
            <w:tcW w:w="1136" w:type="dxa"/>
          </w:tcPr>
          <w:p w14:paraId="6832F718" w14:textId="77777777" w:rsidR="00A764E5" w:rsidRDefault="00A764E5">
            <w:pPr>
              <w:pStyle w:val="TableParagraph"/>
            </w:pPr>
          </w:p>
        </w:tc>
        <w:tc>
          <w:tcPr>
            <w:tcW w:w="2976" w:type="dxa"/>
          </w:tcPr>
          <w:p w14:paraId="063E53DA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2023768A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0B874349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5F2CEF01" w14:textId="77777777" w:rsidR="00A764E5" w:rsidRDefault="00A764E5">
            <w:pPr>
              <w:pStyle w:val="TableParagraph"/>
            </w:pPr>
          </w:p>
        </w:tc>
      </w:tr>
      <w:tr w:rsidR="00A764E5" w14:paraId="41F17F32" w14:textId="77777777" w:rsidTr="001F5036">
        <w:trPr>
          <w:trHeight w:val="691"/>
        </w:trPr>
        <w:tc>
          <w:tcPr>
            <w:tcW w:w="876" w:type="dxa"/>
          </w:tcPr>
          <w:p w14:paraId="18B2B396" w14:textId="77777777" w:rsidR="00A764E5" w:rsidRDefault="001F5036" w:rsidP="001F5036">
            <w:pPr>
              <w:pStyle w:val="TableParagraph"/>
              <w:ind w:right="80"/>
              <w:rPr>
                <w:b/>
                <w:sz w:val="24"/>
              </w:rPr>
            </w:pPr>
            <w:r>
              <w:rPr>
                <w:sz w:val="23"/>
              </w:rPr>
              <w:t xml:space="preserve">  </w:t>
            </w:r>
            <w:r w:rsidR="00054F7A">
              <w:rPr>
                <w:b/>
                <w:sz w:val="24"/>
              </w:rPr>
              <w:t>2.Ders</w:t>
            </w:r>
          </w:p>
          <w:p w14:paraId="1AA03A24" w14:textId="77777777" w:rsidR="001F5036" w:rsidRPr="001F5036" w:rsidRDefault="001F5036">
            <w:pPr>
              <w:pStyle w:val="TableParagraph"/>
              <w:ind w:left="86" w:right="80"/>
              <w:jc w:val="center"/>
              <w:rPr>
                <w:sz w:val="16"/>
                <w:szCs w:val="16"/>
              </w:rPr>
            </w:pPr>
            <w:r w:rsidRPr="001F5036">
              <w:rPr>
                <w:sz w:val="16"/>
                <w:szCs w:val="16"/>
              </w:rPr>
              <w:t>(Second Course)</w:t>
            </w:r>
          </w:p>
        </w:tc>
        <w:tc>
          <w:tcPr>
            <w:tcW w:w="1136" w:type="dxa"/>
          </w:tcPr>
          <w:p w14:paraId="0FE336D8" w14:textId="77777777" w:rsidR="00A764E5" w:rsidRDefault="00A764E5">
            <w:pPr>
              <w:pStyle w:val="TableParagraph"/>
            </w:pPr>
          </w:p>
        </w:tc>
        <w:tc>
          <w:tcPr>
            <w:tcW w:w="2976" w:type="dxa"/>
          </w:tcPr>
          <w:p w14:paraId="1ABBC60D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30A9A270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6C961A0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26B32725" w14:textId="77777777" w:rsidR="00A764E5" w:rsidRDefault="00A764E5">
            <w:pPr>
              <w:pStyle w:val="TableParagraph"/>
            </w:pPr>
          </w:p>
        </w:tc>
      </w:tr>
      <w:tr w:rsidR="00A764E5" w14:paraId="66FE97CC" w14:textId="77777777" w:rsidTr="001F5036">
        <w:trPr>
          <w:trHeight w:val="714"/>
        </w:trPr>
        <w:tc>
          <w:tcPr>
            <w:tcW w:w="876" w:type="dxa"/>
          </w:tcPr>
          <w:p w14:paraId="68A98950" w14:textId="77777777" w:rsidR="00A764E5" w:rsidRDefault="001F5036" w:rsidP="001F5036">
            <w:pPr>
              <w:pStyle w:val="TableParagraph"/>
              <w:ind w:right="80"/>
              <w:rPr>
                <w:b/>
                <w:sz w:val="24"/>
              </w:rPr>
            </w:pPr>
            <w:r>
              <w:rPr>
                <w:sz w:val="23"/>
              </w:rPr>
              <w:t xml:space="preserve">  </w:t>
            </w:r>
            <w:r w:rsidR="00054F7A">
              <w:rPr>
                <w:b/>
                <w:sz w:val="24"/>
              </w:rPr>
              <w:t>3.Ders</w:t>
            </w:r>
          </w:p>
          <w:p w14:paraId="4B05AE55" w14:textId="77777777" w:rsidR="001F5036" w:rsidRPr="001F5036" w:rsidRDefault="001F5036">
            <w:pPr>
              <w:pStyle w:val="TableParagraph"/>
              <w:ind w:left="86" w:right="80"/>
              <w:jc w:val="center"/>
              <w:rPr>
                <w:sz w:val="16"/>
                <w:szCs w:val="16"/>
              </w:rPr>
            </w:pPr>
            <w:r w:rsidRPr="001F5036">
              <w:rPr>
                <w:sz w:val="16"/>
                <w:szCs w:val="16"/>
              </w:rPr>
              <w:t>(Third Course)</w:t>
            </w:r>
          </w:p>
        </w:tc>
        <w:tc>
          <w:tcPr>
            <w:tcW w:w="1136" w:type="dxa"/>
          </w:tcPr>
          <w:p w14:paraId="33FDDEC7" w14:textId="77777777" w:rsidR="00A764E5" w:rsidRDefault="00A764E5">
            <w:pPr>
              <w:pStyle w:val="TableParagraph"/>
            </w:pPr>
          </w:p>
        </w:tc>
        <w:tc>
          <w:tcPr>
            <w:tcW w:w="2976" w:type="dxa"/>
          </w:tcPr>
          <w:p w14:paraId="2D584159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2DCFD0FE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18917C10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205138D9" w14:textId="77777777" w:rsidR="00A764E5" w:rsidRDefault="00A764E5">
            <w:pPr>
              <w:pStyle w:val="TableParagraph"/>
            </w:pPr>
          </w:p>
        </w:tc>
      </w:tr>
      <w:tr w:rsidR="00A764E5" w14:paraId="36011CBA" w14:textId="77777777">
        <w:trPr>
          <w:trHeight w:val="2762"/>
        </w:trPr>
        <w:tc>
          <w:tcPr>
            <w:tcW w:w="10456" w:type="dxa"/>
            <w:gridSpan w:val="6"/>
          </w:tcPr>
          <w:p w14:paraId="50126B70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6DB08AF7" w14:textId="77777777" w:rsidR="00B82C68" w:rsidRDefault="00EF2584" w:rsidP="00864F40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7812CA">
              <w:rPr>
                <w:spacing w:val="-3"/>
              </w:rPr>
              <w:t xml:space="preserve">katılmak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14:paraId="28D0196C" w14:textId="77777777" w:rsidR="00A764E5" w:rsidRDefault="00B82C68" w:rsidP="00864F40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14:paraId="526C0918" w14:textId="4670F9E0" w:rsidR="00B46922" w:rsidRDefault="00B46922" w:rsidP="00864F4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16"/>
                <w:szCs w:val="16"/>
                <w:lang w:val="en" w:eastAsia="tr-TR"/>
              </w:rPr>
            </w:pPr>
            <w:r>
              <w:rPr>
                <w:color w:val="202124"/>
                <w:sz w:val="16"/>
                <w:szCs w:val="16"/>
                <w:lang w:val="en" w:eastAsia="tr-TR"/>
              </w:rPr>
              <w:t xml:space="preserve">       (</w:t>
            </w:r>
            <w:r w:rsidRPr="00B46922">
              <w:rPr>
                <w:color w:val="202124"/>
                <w:sz w:val="16"/>
                <w:szCs w:val="16"/>
                <w:lang w:val="en" w:eastAsia="tr-TR"/>
              </w:rPr>
              <w:t>I want to take the Three Course</w:t>
            </w:r>
            <w:r>
              <w:rPr>
                <w:color w:val="202124"/>
                <w:sz w:val="16"/>
                <w:szCs w:val="16"/>
                <w:lang w:val="en" w:eastAsia="tr-TR"/>
              </w:rPr>
              <w:t>s</w:t>
            </w:r>
            <w:r w:rsidRPr="00B46922">
              <w:rPr>
                <w:color w:val="202124"/>
                <w:sz w:val="16"/>
                <w:szCs w:val="16"/>
                <w:lang w:val="en" w:eastAsia="tr-TR"/>
              </w:rPr>
              <w:t xml:space="preserve"> </w:t>
            </w:r>
            <w:r w:rsidR="00084A24">
              <w:rPr>
                <w:color w:val="202124"/>
                <w:sz w:val="16"/>
                <w:szCs w:val="16"/>
                <w:lang w:val="en" w:eastAsia="tr-TR"/>
              </w:rPr>
              <w:t>Exam</w:t>
            </w:r>
            <w:r>
              <w:rPr>
                <w:color w:val="202124"/>
                <w:sz w:val="16"/>
                <w:szCs w:val="16"/>
                <w:lang w:val="en" w:eastAsia="tr-TR"/>
              </w:rPr>
              <w:t xml:space="preserve"> for Graduation</w:t>
            </w:r>
            <w:r w:rsidR="00084A24">
              <w:rPr>
                <w:color w:val="202124"/>
                <w:sz w:val="16"/>
                <w:szCs w:val="16"/>
                <w:lang w:val="en" w:eastAsia="tr-TR"/>
              </w:rPr>
              <w:t>,</w:t>
            </w:r>
            <w:bookmarkStart w:id="0" w:name="_GoBack"/>
            <w:bookmarkEnd w:id="0"/>
            <w:r>
              <w:rPr>
                <w:color w:val="202124"/>
                <w:sz w:val="16"/>
                <w:szCs w:val="16"/>
                <w:lang w:val="en" w:eastAsia="tr-TR"/>
              </w:rPr>
              <w:t xml:space="preserve"> for </w:t>
            </w:r>
            <w:r w:rsidRPr="00B46922">
              <w:rPr>
                <w:color w:val="202124"/>
                <w:sz w:val="16"/>
                <w:szCs w:val="16"/>
                <w:lang w:val="en" w:eastAsia="tr-TR"/>
              </w:rPr>
              <w:t>the courses I</w:t>
            </w:r>
            <w:r>
              <w:rPr>
                <w:color w:val="202124"/>
                <w:sz w:val="16"/>
                <w:szCs w:val="16"/>
                <w:lang w:val="en" w:eastAsia="tr-TR"/>
              </w:rPr>
              <w:t xml:space="preserve"> mentioned above and which I have</w:t>
            </w:r>
            <w:r w:rsidRPr="00B46922">
              <w:rPr>
                <w:color w:val="202124"/>
                <w:sz w:val="16"/>
                <w:szCs w:val="16"/>
                <w:lang w:val="en" w:eastAsia="tr-TR"/>
              </w:rPr>
              <w:t xml:space="preserve"> previously taken and failed.</w:t>
            </w:r>
          </w:p>
          <w:p w14:paraId="15A5B4CA" w14:textId="77777777" w:rsidR="00A764E5" w:rsidRPr="00CF34F5" w:rsidRDefault="00B46922" w:rsidP="00864F4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16"/>
                <w:szCs w:val="16"/>
                <w:lang w:eastAsia="tr-TR"/>
              </w:rPr>
            </w:pPr>
            <w:r>
              <w:rPr>
                <w:color w:val="202124"/>
                <w:sz w:val="16"/>
                <w:szCs w:val="16"/>
                <w:lang w:val="en" w:eastAsia="tr-TR"/>
              </w:rPr>
              <w:t xml:space="preserve">         Kindly submitted for your information.)</w:t>
            </w:r>
          </w:p>
          <w:p w14:paraId="11155F69" w14:textId="77777777" w:rsidR="00B46922" w:rsidRDefault="00CF34F5" w:rsidP="00B46922">
            <w:pPr>
              <w:pStyle w:val="TableParagraph"/>
              <w:tabs>
                <w:tab w:val="left" w:pos="6637"/>
              </w:tabs>
              <w:spacing w:before="143"/>
              <w:ind w:left="5268" w:right="1984" w:hanging="8"/>
              <w:jc w:val="both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A</w:t>
            </w:r>
            <w:r w:rsidR="00B46922">
              <w:rPr>
                <w:b/>
                <w:sz w:val="24"/>
              </w:rPr>
              <w:t xml:space="preserve">dı </w:t>
            </w:r>
            <w:r w:rsidR="00054F7A">
              <w:rPr>
                <w:b/>
                <w:sz w:val="24"/>
              </w:rPr>
              <w:t>Soyadı</w:t>
            </w:r>
            <w:r w:rsidR="00B46922" w:rsidRPr="00B46922">
              <w:rPr>
                <w:sz w:val="16"/>
                <w:szCs w:val="16"/>
              </w:rPr>
              <w:t xml:space="preserve">(Name- </w:t>
            </w:r>
            <w:proofErr w:type="spellStart"/>
            <w:r w:rsidR="00B46922" w:rsidRPr="00B46922">
              <w:rPr>
                <w:sz w:val="16"/>
                <w:szCs w:val="16"/>
              </w:rPr>
              <w:t>Surname</w:t>
            </w:r>
            <w:proofErr w:type="spellEnd"/>
            <w:r w:rsidR="00B46922" w:rsidRPr="00B46922">
              <w:rPr>
                <w:sz w:val="16"/>
                <w:szCs w:val="16"/>
              </w:rPr>
              <w:t>)</w:t>
            </w:r>
            <w:r w:rsidR="00B46922">
              <w:rPr>
                <w:sz w:val="16"/>
                <w:szCs w:val="16"/>
              </w:rPr>
              <w:t xml:space="preserve">     </w:t>
            </w:r>
            <w:r w:rsidR="00054F7A">
              <w:rPr>
                <w:b/>
                <w:sz w:val="24"/>
              </w:rPr>
              <w:t>:</w:t>
            </w:r>
            <w:r w:rsidR="00054F7A">
              <w:rPr>
                <w:b/>
                <w:spacing w:val="-57"/>
                <w:sz w:val="24"/>
              </w:rPr>
              <w:t xml:space="preserve"> </w:t>
            </w:r>
          </w:p>
          <w:p w14:paraId="7BF9F131" w14:textId="77777777" w:rsidR="00B46922" w:rsidRDefault="00054F7A" w:rsidP="00B46922">
            <w:pPr>
              <w:pStyle w:val="TableParagraph"/>
              <w:tabs>
                <w:tab w:val="left" w:pos="6637"/>
              </w:tabs>
              <w:spacing w:before="143"/>
              <w:ind w:left="5268" w:right="1984" w:hanging="8"/>
              <w:jc w:val="both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Öğrenci No</w:t>
            </w:r>
            <w:r w:rsidR="00B46922">
              <w:rPr>
                <w:b/>
                <w:sz w:val="24"/>
              </w:rPr>
              <w:t xml:space="preserve"> </w:t>
            </w:r>
            <w:r w:rsidR="00B46922" w:rsidRPr="00B46922">
              <w:rPr>
                <w:sz w:val="16"/>
                <w:szCs w:val="16"/>
              </w:rPr>
              <w:t>(</w:t>
            </w:r>
            <w:proofErr w:type="spellStart"/>
            <w:r w:rsidR="00B46922" w:rsidRPr="00B46922">
              <w:rPr>
                <w:sz w:val="16"/>
                <w:szCs w:val="16"/>
              </w:rPr>
              <w:t>Student</w:t>
            </w:r>
            <w:proofErr w:type="spellEnd"/>
            <w:r w:rsidR="00B46922" w:rsidRPr="00B46922">
              <w:rPr>
                <w:sz w:val="16"/>
                <w:szCs w:val="16"/>
              </w:rPr>
              <w:t xml:space="preserve"> </w:t>
            </w:r>
            <w:proofErr w:type="spellStart"/>
            <w:r w:rsidR="00B46922" w:rsidRPr="00B46922">
              <w:rPr>
                <w:sz w:val="16"/>
                <w:szCs w:val="16"/>
              </w:rPr>
              <w:t>Number</w:t>
            </w:r>
            <w:proofErr w:type="spellEnd"/>
            <w:r w:rsidR="00B46922" w:rsidRPr="00B46922">
              <w:rPr>
                <w:sz w:val="16"/>
                <w:szCs w:val="16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3EA6F1E4" w14:textId="77777777" w:rsidR="00A764E5" w:rsidRDefault="00054F7A" w:rsidP="00B46922">
            <w:pPr>
              <w:pStyle w:val="TableParagraph"/>
              <w:tabs>
                <w:tab w:val="left" w:pos="6637"/>
              </w:tabs>
              <w:spacing w:before="143"/>
              <w:ind w:left="5268" w:right="2268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 w:rsidR="00B46922">
              <w:rPr>
                <w:b/>
                <w:sz w:val="24"/>
              </w:rPr>
              <w:t xml:space="preserve"> </w:t>
            </w:r>
            <w:r w:rsidR="00B46922" w:rsidRPr="00B46922">
              <w:rPr>
                <w:sz w:val="16"/>
                <w:szCs w:val="16"/>
              </w:rPr>
              <w:t>(</w:t>
            </w:r>
            <w:proofErr w:type="spellStart"/>
            <w:r w:rsidR="00B46922" w:rsidRPr="00B46922">
              <w:rPr>
                <w:sz w:val="16"/>
                <w:szCs w:val="16"/>
              </w:rPr>
              <w:t>Date</w:t>
            </w:r>
            <w:proofErr w:type="spellEnd"/>
            <w:r w:rsidR="00B46922" w:rsidRPr="00B46922">
              <w:rPr>
                <w:sz w:val="16"/>
                <w:szCs w:val="16"/>
              </w:rPr>
              <w:t>)</w:t>
            </w:r>
            <w:r>
              <w:rPr>
                <w:b/>
                <w:sz w:val="24"/>
              </w:rPr>
              <w:tab/>
            </w:r>
            <w:r w:rsidR="00B46922">
              <w:rPr>
                <w:b/>
                <w:sz w:val="24"/>
              </w:rPr>
              <w:t xml:space="preserve">                  </w:t>
            </w:r>
            <w:r>
              <w:rPr>
                <w:b/>
                <w:spacing w:val="-4"/>
                <w:sz w:val="24"/>
              </w:rPr>
              <w:t>:</w:t>
            </w:r>
          </w:p>
          <w:p w14:paraId="259A92DE" w14:textId="77777777" w:rsidR="00A764E5" w:rsidRDefault="00B46922" w:rsidP="00B46922">
            <w:pPr>
              <w:pStyle w:val="TableParagraph"/>
              <w:tabs>
                <w:tab w:val="left" w:pos="6627"/>
              </w:tabs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</w:t>
            </w:r>
            <w:r w:rsidR="00054F7A"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 xml:space="preserve"> </w:t>
            </w:r>
            <w:r w:rsidRPr="00B46922">
              <w:rPr>
                <w:sz w:val="16"/>
                <w:szCs w:val="16"/>
              </w:rPr>
              <w:t>(</w:t>
            </w:r>
            <w:proofErr w:type="spellStart"/>
            <w:r w:rsidRPr="00B46922">
              <w:rPr>
                <w:sz w:val="16"/>
                <w:szCs w:val="16"/>
              </w:rPr>
              <w:t>Signature</w:t>
            </w:r>
            <w:proofErr w:type="spellEnd"/>
            <w:r w:rsidRPr="00B4692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</w:t>
            </w:r>
            <w:r w:rsidR="00054F7A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       </w:t>
            </w:r>
            <w:r w:rsidR="00054F7A">
              <w:rPr>
                <w:b/>
                <w:sz w:val="24"/>
              </w:rPr>
              <w:t>:</w:t>
            </w:r>
          </w:p>
        </w:tc>
      </w:tr>
    </w:tbl>
    <w:p w14:paraId="63B7C962" w14:textId="77777777" w:rsidR="001C0B7B" w:rsidRDefault="001C0B7B">
      <w:pPr>
        <w:pStyle w:val="GvdeMetni"/>
        <w:spacing w:before="8"/>
        <w:rPr>
          <w:sz w:val="15"/>
        </w:rPr>
      </w:pPr>
    </w:p>
    <w:p w14:paraId="1CB5AF30" w14:textId="77777777"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 wp14:anchorId="4DE1889B" wp14:editId="60427CF8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E7E36" w14:textId="77777777" w:rsidR="00164DAF" w:rsidRPr="00164DAF" w:rsidRDefault="001C0B7B" w:rsidP="00164DAF">
      <w:pPr>
        <w:pStyle w:val="HTMLncedenBiimlendirilmi"/>
        <w:numPr>
          <w:ilvl w:val="0"/>
          <w:numId w:val="2"/>
        </w:numPr>
        <w:shd w:val="clear" w:color="auto" w:fill="F8F9FA"/>
        <w:rPr>
          <w:rStyle w:val="y2iqfc"/>
          <w:rFonts w:ascii="Times New Roman" w:hAnsi="Times New Roman" w:cs="Times New Roman"/>
          <w:color w:val="202124"/>
          <w:sz w:val="16"/>
          <w:szCs w:val="16"/>
        </w:rPr>
      </w:pPr>
      <w:proofErr w:type="gramStart"/>
      <w:r w:rsidRPr="00164DAF">
        <w:rPr>
          <w:rFonts w:ascii="Times New Roman" w:hAnsi="Times New Roman" w:cs="Times New Roman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64DAF">
        <w:rPr>
          <w:rFonts w:ascii="Times New Roman" w:hAnsi="Times New Roman" w:cs="Times New Roman"/>
        </w:rPr>
        <w:t>AGNO’su</w:t>
      </w:r>
      <w:proofErr w:type="spellEnd"/>
      <w:r w:rsidRPr="00164DAF">
        <w:rPr>
          <w:rFonts w:ascii="Times New Roman" w:hAnsi="Times New Roman" w:cs="Times New Roman"/>
        </w:rPr>
        <w:t xml:space="preserve"> 2.00 veya daha yüksek olan öğrenciye, </w:t>
      </w:r>
      <w:proofErr w:type="spellStart"/>
      <w:r w:rsidRPr="00164DAF">
        <w:rPr>
          <w:rFonts w:ascii="Times New Roman" w:hAnsi="Times New Roman" w:cs="Times New Roman"/>
        </w:rPr>
        <w:t>AGNO’ya</w:t>
      </w:r>
      <w:proofErr w:type="spellEnd"/>
      <w:r w:rsidRPr="00164DAF">
        <w:rPr>
          <w:rFonts w:ascii="Times New Roman" w:hAnsi="Times New Roman" w:cs="Times New Roman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64DAF">
        <w:rPr>
          <w:rFonts w:ascii="Times New Roman" w:hAnsi="Times New Roman" w:cs="Times New Roman"/>
        </w:rPr>
        <w:t>Tıp Fakültesinde bu süre aile hekimliği dönemi eğitimi-</w:t>
      </w:r>
      <w:proofErr w:type="spellStart"/>
      <w:r w:rsidRPr="00164DAF">
        <w:rPr>
          <w:rFonts w:ascii="Times New Roman" w:hAnsi="Times New Roman" w:cs="Times New Roman"/>
        </w:rPr>
        <w:t>intern</w:t>
      </w:r>
      <w:proofErr w:type="spellEnd"/>
      <w:r w:rsidRPr="00164DAF">
        <w:rPr>
          <w:rFonts w:ascii="Times New Roman" w:hAnsi="Times New Roman" w:cs="Times New Roman"/>
        </w:rPr>
        <w:t xml:space="preserve"> eğitimine kadardır.</w:t>
      </w:r>
      <w:r w:rsidRPr="00164DAF">
        <w:rPr>
          <w:sz w:val="24"/>
          <w:szCs w:val="24"/>
        </w:rPr>
        <w:t xml:space="preserve"> </w:t>
      </w:r>
      <w:proofErr w:type="gramStart"/>
      <w:r w:rsidR="00164DAF" w:rsidRPr="00D21C7B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right</w:t>
      </w:r>
      <w:proofErr w:type="spellEnd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to take a one-time exam</w:t>
      </w:r>
      <w:r w:rsidR="00164DAF" w:rsidRPr="00D21C7B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given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student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64DAF" w:rsidRPr="00D21C7B">
        <w:rPr>
          <w:rFonts w:ascii="Times New Roman" w:hAnsi="Times New Roman" w:cs="Times New Roman"/>
          <w:sz w:val="16"/>
          <w:szCs w:val="16"/>
        </w:rPr>
        <w:t>who</w:t>
      </w:r>
      <w:proofErr w:type="spellEnd"/>
      <w:r w:rsidR="00164DAF" w:rsidRPr="00D21C7B">
        <w:rPr>
          <w:rFonts w:ascii="Times New Roman" w:hAnsi="Times New Roman" w:cs="Times New Roman"/>
          <w:sz w:val="16"/>
          <w:szCs w:val="16"/>
        </w:rPr>
        <w:t xml:space="preserve"> </w:t>
      </w:r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successfully completes all other courses except for a maximum of three courses of the program in which he/she has registered until the last semester/year, excluding internship and vocational training courses in business, in accordance with the bases of Ankara </w:t>
      </w:r>
      <w:proofErr w:type="spellStart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Yıldırım</w:t>
      </w:r>
      <w:proofErr w:type="spellEnd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</w:t>
      </w:r>
      <w:proofErr w:type="spellStart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Beyazıt</w:t>
      </w:r>
      <w:proofErr w:type="spellEnd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University Associate and Undergraduate Education Regulations, fulfills all obligations related to the program and has a CGPA of 2.00 or above until the beginning of the following semester/year at the latest for a maximum of three failed courses that are included in the CGPA. </w:t>
      </w:r>
      <w:proofErr w:type="gramEnd"/>
      <w:r w:rsidR="00164DAF" w:rsidRPr="00D21C7B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At the Faculty of Medicine, this period is from family medicine training to intern training.) </w:t>
      </w:r>
    </w:p>
    <w:p w14:paraId="240C92D1" w14:textId="77777777" w:rsidR="00164DAF" w:rsidRDefault="00164DAF" w:rsidP="00164DAF">
      <w:pPr>
        <w:pStyle w:val="HTMLncedenBiimlendirilmi"/>
        <w:shd w:val="clear" w:color="auto" w:fill="F8F9FA"/>
        <w:ind w:left="360"/>
        <w:rPr>
          <w:rFonts w:ascii="Times New Roman" w:hAnsi="Times New Roman" w:cs="Times New Roman"/>
          <w:color w:val="202124"/>
          <w:sz w:val="16"/>
          <w:szCs w:val="16"/>
        </w:rPr>
      </w:pPr>
    </w:p>
    <w:p w14:paraId="1169346C" w14:textId="77777777" w:rsidR="001C0B7B" w:rsidRPr="00164DAF" w:rsidRDefault="001C0B7B" w:rsidP="00164DAF">
      <w:pPr>
        <w:pStyle w:val="HTMLncedenBiimlendirilmi"/>
        <w:numPr>
          <w:ilvl w:val="0"/>
          <w:numId w:val="3"/>
        </w:numPr>
        <w:shd w:val="clear" w:color="auto" w:fill="F8F9FA"/>
        <w:rPr>
          <w:rFonts w:ascii="Times New Roman" w:hAnsi="Times New Roman" w:cs="Times New Roman"/>
          <w:color w:val="202124"/>
          <w:sz w:val="16"/>
          <w:szCs w:val="16"/>
        </w:rPr>
      </w:pPr>
      <w:r w:rsidRPr="00164DAF">
        <w:rPr>
          <w:rFonts w:ascii="Times New Roman" w:hAnsi="Times New Roman" w:cs="Times New Roman"/>
        </w:rPr>
        <w:t>Başarısız dersler; devam koşulunu sağlayarak aldığı ve kaldığı derslerdir. </w:t>
      </w:r>
      <w:r w:rsidR="00164DAF" w:rsidRPr="00164DAF">
        <w:rPr>
          <w:rFonts w:ascii="Times New Roman" w:hAnsi="Times New Roman" w:cs="Times New Roman"/>
        </w:rPr>
        <w:t>(</w:t>
      </w:r>
      <w:proofErr w:type="spellStart"/>
      <w:r w:rsidR="00164DAF">
        <w:rPr>
          <w:rFonts w:ascii="Times New Roman" w:hAnsi="Times New Roman" w:cs="Times New Roman"/>
          <w:sz w:val="16"/>
          <w:szCs w:val="16"/>
        </w:rPr>
        <w:t>These</w:t>
      </w:r>
      <w:proofErr w:type="spellEnd"/>
      <w:r w:rsidR="00164DAF">
        <w:rPr>
          <w:rFonts w:ascii="Times New Roman" w:hAnsi="Times New Roman" w:cs="Times New Roman"/>
        </w:rPr>
        <w:t xml:space="preserve"> </w:t>
      </w:r>
      <w:r w:rsid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failed courses are</w:t>
      </w:r>
      <w:r w:rsidR="00164DAF" w:rsidRP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taken and failed by meeting the attendance requirement.)</w:t>
      </w:r>
    </w:p>
    <w:p w14:paraId="0C0CBFB5" w14:textId="77777777" w:rsidR="00164DAF" w:rsidRPr="00164DAF" w:rsidRDefault="001C0B7B" w:rsidP="00164DAF">
      <w:pPr>
        <w:pStyle w:val="HTMLncedenBiimlendirilmi"/>
        <w:numPr>
          <w:ilvl w:val="0"/>
          <w:numId w:val="3"/>
        </w:numPr>
        <w:shd w:val="clear" w:color="auto" w:fill="F8F9FA"/>
        <w:rPr>
          <w:rFonts w:ascii="Times New Roman" w:hAnsi="Times New Roman" w:cs="Times New Roman"/>
          <w:color w:val="202124"/>
          <w:sz w:val="16"/>
          <w:szCs w:val="16"/>
        </w:rPr>
      </w:pPr>
      <w:r w:rsidRPr="00164DAF">
        <w:rPr>
          <w:rFonts w:ascii="Times New Roman" w:hAnsi="Times New Roman" w:cs="Times New Roman"/>
        </w:rPr>
        <w:t>DZ harf notu aldığı ve hiç almadığı derslerden ek sınavlara giremezler. </w:t>
      </w:r>
      <w:r w:rsidR="00164DAF">
        <w:rPr>
          <w:rFonts w:ascii="Times New Roman" w:hAnsi="Times New Roman" w:cs="Times New Roman"/>
        </w:rPr>
        <w:t>(</w:t>
      </w:r>
      <w:r w:rsidR="00164DAF" w:rsidRP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They cannot take additional exams for </w:t>
      </w:r>
      <w:r w:rsid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courses in which they have taken</w:t>
      </w:r>
      <w:r w:rsidR="00164DAF" w:rsidRP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DZ letter grade and have not taken them at all.</w:t>
      </w:r>
      <w:r w:rsidR="00164DAF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)</w:t>
      </w:r>
    </w:p>
    <w:p w14:paraId="602341E1" w14:textId="77777777" w:rsidR="001C0B7B" w:rsidRPr="00864F40" w:rsidRDefault="001C0B7B" w:rsidP="001C0B7B">
      <w:pPr>
        <w:rPr>
          <w:sz w:val="20"/>
          <w:szCs w:val="20"/>
        </w:rPr>
      </w:pPr>
    </w:p>
    <w:p w14:paraId="43A342FF" w14:textId="77777777" w:rsidR="00164DAF" w:rsidRPr="00164DAF" w:rsidRDefault="001C0B7B" w:rsidP="00164DAF">
      <w:pPr>
        <w:pStyle w:val="HTMLncedenBiimlendirilmi"/>
        <w:numPr>
          <w:ilvl w:val="0"/>
          <w:numId w:val="2"/>
        </w:numPr>
        <w:rPr>
          <w:rFonts w:ascii="Times New Roman" w:hAnsi="Times New Roman" w:cs="Times New Roman"/>
          <w:color w:val="202124"/>
          <w:sz w:val="16"/>
          <w:szCs w:val="16"/>
        </w:rPr>
      </w:pPr>
      <w:r w:rsidRPr="00164DAF">
        <w:rPr>
          <w:rFonts w:ascii="Times New Roman" w:hAnsi="Times New Roman" w:cs="Times New Roman"/>
        </w:rPr>
        <w:t xml:space="preserve">Son yarıyılda/yılda FF ve FD notu almadıkları hâlde, </w:t>
      </w:r>
      <w:proofErr w:type="spellStart"/>
      <w:r w:rsidRPr="00164DAF">
        <w:rPr>
          <w:rFonts w:ascii="Times New Roman" w:hAnsi="Times New Roman" w:cs="Times New Roman"/>
        </w:rPr>
        <w:t>AGNO’su</w:t>
      </w:r>
      <w:proofErr w:type="spellEnd"/>
      <w:r w:rsidRPr="00164DAF">
        <w:rPr>
          <w:rFonts w:ascii="Times New Roman" w:hAnsi="Times New Roman" w:cs="Times New Roman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  <w:r w:rsidR="00164DAF">
        <w:rPr>
          <w:rFonts w:ascii="Times New Roman" w:hAnsi="Times New Roman" w:cs="Times New Roman"/>
        </w:rPr>
        <w:t>(</w:t>
      </w:r>
      <w:r w:rsidR="00164DAF" w:rsidRPr="00164DAF">
        <w:rPr>
          <w:rFonts w:ascii="Times New Roman" w:hAnsi="Times New Roman" w:cs="Times New Roman"/>
          <w:color w:val="202124"/>
          <w:sz w:val="16"/>
          <w:szCs w:val="16"/>
          <w:lang w:val="en"/>
        </w:rPr>
        <w:t xml:space="preserve">Students whose CGPA falls below 2.00, </w:t>
      </w:r>
      <w:r w:rsidR="00DB7614">
        <w:rPr>
          <w:rFonts w:ascii="Times New Roman" w:hAnsi="Times New Roman" w:cs="Times New Roman"/>
          <w:color w:val="202124"/>
          <w:sz w:val="16"/>
          <w:szCs w:val="16"/>
          <w:lang w:val="en"/>
        </w:rPr>
        <w:t>even though they have not taken</w:t>
      </w:r>
      <w:r w:rsidR="00164DAF" w:rsidRPr="00164DAF">
        <w:rPr>
          <w:rFonts w:ascii="Times New Roman" w:hAnsi="Times New Roman" w:cs="Times New Roman"/>
          <w:color w:val="202124"/>
          <w:sz w:val="16"/>
          <w:szCs w:val="16"/>
          <w:lang w:val="en"/>
        </w:rPr>
        <w:t xml:space="preserve"> FF or FD grades in the last semester/year, can take the exam in a maximum of thre</w:t>
      </w:r>
      <w:r w:rsidR="00DB7614">
        <w:rPr>
          <w:rFonts w:ascii="Times New Roman" w:hAnsi="Times New Roman" w:cs="Times New Roman"/>
          <w:color w:val="202124"/>
          <w:sz w:val="16"/>
          <w:szCs w:val="16"/>
          <w:lang w:val="en"/>
        </w:rPr>
        <w:t>e courses in which they have taken</w:t>
      </w:r>
      <w:r w:rsidR="00164DAF" w:rsidRPr="00164DAF">
        <w:rPr>
          <w:rFonts w:ascii="Times New Roman" w:hAnsi="Times New Roman" w:cs="Times New Roman"/>
          <w:color w:val="202124"/>
          <w:sz w:val="16"/>
          <w:szCs w:val="16"/>
          <w:lang w:val="en"/>
        </w:rPr>
        <w:t xml:space="preserve"> DD, DC or CC grades in the last two semesters/year. They use these exam rights during the course registration week at the beginning of the following semester/year. </w:t>
      </w:r>
      <w:r w:rsidR="00DB7614">
        <w:rPr>
          <w:rFonts w:ascii="Times New Roman" w:hAnsi="Times New Roman" w:cs="Times New Roman"/>
          <w:color w:val="202124"/>
          <w:sz w:val="16"/>
          <w:szCs w:val="16"/>
          <w:lang w:val="en"/>
        </w:rPr>
        <w:t>Make-up exams will not be made for students</w:t>
      </w:r>
      <w:r w:rsidR="00164DAF" w:rsidRPr="00164DAF">
        <w:rPr>
          <w:rFonts w:ascii="Times New Roman" w:hAnsi="Times New Roman" w:cs="Times New Roman"/>
          <w:color w:val="202124"/>
          <w:sz w:val="16"/>
          <w:szCs w:val="16"/>
          <w:lang w:val="en"/>
        </w:rPr>
        <w:t xml:space="preserve"> who do not take this exam.</w:t>
      </w:r>
      <w:r w:rsidR="00164DAF">
        <w:rPr>
          <w:rFonts w:ascii="Times New Roman" w:hAnsi="Times New Roman" w:cs="Times New Roman"/>
          <w:color w:val="202124"/>
          <w:sz w:val="16"/>
          <w:szCs w:val="16"/>
        </w:rPr>
        <w:t>)</w:t>
      </w:r>
    </w:p>
    <w:p w14:paraId="694E0228" w14:textId="77777777" w:rsidR="001C0B7B" w:rsidRPr="00DB7614" w:rsidRDefault="001C0B7B" w:rsidP="00DB7614">
      <w:pPr>
        <w:pStyle w:val="HTMLncedenBiimlendirilmi"/>
        <w:numPr>
          <w:ilvl w:val="0"/>
          <w:numId w:val="2"/>
        </w:numPr>
        <w:shd w:val="clear" w:color="auto" w:fill="F8F9FA"/>
        <w:rPr>
          <w:rFonts w:ascii="Times New Roman" w:hAnsi="Times New Roman" w:cs="Times New Roman"/>
          <w:color w:val="202124"/>
          <w:sz w:val="16"/>
          <w:szCs w:val="16"/>
        </w:rPr>
      </w:pPr>
      <w:r w:rsidRPr="00DB7614">
        <w:rPr>
          <w:rFonts w:ascii="Times New Roman" w:hAnsi="Times New Roman" w:cs="Times New Roman"/>
        </w:rPr>
        <w:t>Bu sınavlarda başarısız olan öğrenci başarısız olduğu dersleri açıldığı ilk dönemde ders kaydı yaptırarak almak zorundadır.</w:t>
      </w:r>
      <w:r w:rsidR="00DB7614">
        <w:t xml:space="preserve"> </w:t>
      </w:r>
      <w:r w:rsidR="00DB7614" w:rsidRPr="00DB7614">
        <w:rPr>
          <w:rFonts w:ascii="Times New Roman" w:hAnsi="Times New Roman" w:cs="Times New Roman"/>
          <w:sz w:val="16"/>
          <w:szCs w:val="16"/>
        </w:rPr>
        <w:t>(</w:t>
      </w:r>
      <w:r w:rsidR="00DB7614" w:rsidRPr="00DB7614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student who fails these exams must register to take the failed courses in the first semester they are offered.</w:t>
      </w:r>
      <w:r w:rsidR="00DB7614" w:rsidRPr="00DB7614">
        <w:rPr>
          <w:sz w:val="16"/>
          <w:szCs w:val="16"/>
        </w:rPr>
        <w:t>)</w:t>
      </w:r>
    </w:p>
    <w:p w14:paraId="70B5AA58" w14:textId="77777777" w:rsidR="006600C9" w:rsidRDefault="001C0B7B" w:rsidP="006600C9">
      <w:pPr>
        <w:pStyle w:val="HTMLncedenBiimlendirilmi"/>
        <w:numPr>
          <w:ilvl w:val="0"/>
          <w:numId w:val="2"/>
        </w:numPr>
        <w:shd w:val="clear" w:color="auto" w:fill="F8F9FA"/>
        <w:rPr>
          <w:rFonts w:ascii="Times New Roman" w:hAnsi="Times New Roman" w:cs="Times New Roman"/>
          <w:color w:val="202124"/>
        </w:rPr>
      </w:pPr>
      <w:r w:rsidRPr="006600C9">
        <w:rPr>
          <w:rFonts w:ascii="Times New Roman" w:hAnsi="Times New Roman" w:cs="Times New Roman"/>
        </w:rPr>
        <w:t>Ek Sınavda alınan not geçerli olup transkripte işlenecektir. </w:t>
      </w:r>
      <w:r w:rsidR="006600C9" w:rsidRPr="006600C9">
        <w:rPr>
          <w:rFonts w:ascii="Times New Roman" w:hAnsi="Times New Roman" w:cs="Times New Roman"/>
          <w:sz w:val="16"/>
          <w:szCs w:val="16"/>
        </w:rPr>
        <w:t>(T</w:t>
      </w:r>
      <w:r w:rsidR="006600C9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he grade taken in the Additional</w:t>
      </w:r>
      <w:r w:rsidR="006600C9" w:rsidRPr="006600C9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Exam is valid and will be recorded on the transcript.)</w:t>
      </w:r>
    </w:p>
    <w:p w14:paraId="0454EECE" w14:textId="77777777" w:rsidR="006600C9" w:rsidRPr="006600C9" w:rsidRDefault="001C0B7B" w:rsidP="006600C9">
      <w:pPr>
        <w:pStyle w:val="HTMLncedenBiimlendirilmi"/>
        <w:numPr>
          <w:ilvl w:val="0"/>
          <w:numId w:val="2"/>
        </w:numPr>
        <w:shd w:val="clear" w:color="auto" w:fill="F8F9FA"/>
        <w:rPr>
          <w:rFonts w:ascii="Times New Roman" w:hAnsi="Times New Roman" w:cs="Times New Roman"/>
          <w:color w:val="202124"/>
          <w:sz w:val="16"/>
          <w:szCs w:val="16"/>
        </w:rPr>
      </w:pPr>
      <w:r w:rsidRPr="006600C9">
        <w:rPr>
          <w:rFonts w:ascii="Times New Roman" w:hAnsi="Times New Roman" w:cs="Times New Roman"/>
        </w:rPr>
        <w:t xml:space="preserve">Geçme harf notu </w:t>
      </w:r>
      <w:proofErr w:type="spellStart"/>
      <w:r w:rsidRPr="006600C9">
        <w:rPr>
          <w:rFonts w:ascii="Times New Roman" w:hAnsi="Times New Roman" w:cs="Times New Roman"/>
        </w:rPr>
        <w:t>CC’dir</w:t>
      </w:r>
      <w:proofErr w:type="spellEnd"/>
      <w:r w:rsidRPr="006600C9">
        <w:rPr>
          <w:rFonts w:ascii="Times New Roman" w:hAnsi="Times New Roman" w:cs="Times New Roman"/>
        </w:rPr>
        <w:t>.</w:t>
      </w:r>
      <w:r w:rsidR="006600C9" w:rsidRPr="006600C9">
        <w:rPr>
          <w:rFonts w:ascii="Times New Roman" w:hAnsi="Times New Roman" w:cs="Times New Roman"/>
        </w:rPr>
        <w:t xml:space="preserve"> </w:t>
      </w:r>
      <w:r w:rsidR="006600C9">
        <w:rPr>
          <w:rFonts w:ascii="Times New Roman" w:hAnsi="Times New Roman" w:cs="Times New Roman"/>
        </w:rPr>
        <w:t>(</w:t>
      </w:r>
      <w:r w:rsidR="006600C9" w:rsidRPr="006600C9">
        <w:rPr>
          <w:rFonts w:ascii="Times New Roman" w:hAnsi="Times New Roman" w:cs="Times New Roman"/>
          <w:sz w:val="16"/>
          <w:szCs w:val="16"/>
          <w:lang w:val="en"/>
        </w:rPr>
        <w:t>The passing letter grade is CC.</w:t>
      </w:r>
      <w:r w:rsidR="006600C9">
        <w:rPr>
          <w:rFonts w:ascii="Times New Roman" w:hAnsi="Times New Roman" w:cs="Times New Roman"/>
          <w:sz w:val="16"/>
          <w:szCs w:val="16"/>
          <w:lang w:val="en"/>
        </w:rPr>
        <w:t>)</w:t>
      </w:r>
    </w:p>
    <w:p w14:paraId="4959F9A0" w14:textId="77777777" w:rsidR="001C0B7B" w:rsidRPr="006600C9" w:rsidRDefault="001C0B7B" w:rsidP="006600C9">
      <w:pPr>
        <w:widowControl/>
        <w:autoSpaceDE/>
        <w:autoSpaceDN/>
        <w:spacing w:after="200" w:line="276" w:lineRule="auto"/>
        <w:contextualSpacing/>
        <w:rPr>
          <w:sz w:val="20"/>
          <w:szCs w:val="20"/>
        </w:rPr>
      </w:pPr>
    </w:p>
    <w:p w14:paraId="1BCA5016" w14:textId="77777777" w:rsidR="00A764E5" w:rsidRPr="00164DAF" w:rsidRDefault="00A764E5" w:rsidP="00164DAF">
      <w:pPr>
        <w:tabs>
          <w:tab w:val="left" w:pos="648"/>
        </w:tabs>
        <w:spacing w:before="90" w:line="276" w:lineRule="auto"/>
        <w:ind w:right="115"/>
        <w:rPr>
          <w:sz w:val="24"/>
          <w:szCs w:val="24"/>
        </w:rPr>
      </w:pPr>
    </w:p>
    <w:sectPr w:rsidR="00A764E5" w:rsidRPr="00164DAF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NDawsDQxMDcztjRV0lEKTi0uzszPAykwqgUANcWsBiwAAAA="/>
  </w:docVars>
  <w:rsids>
    <w:rsidRoot w:val="00A764E5"/>
    <w:rsid w:val="00054F7A"/>
    <w:rsid w:val="000822F0"/>
    <w:rsid w:val="00084A24"/>
    <w:rsid w:val="000F45E0"/>
    <w:rsid w:val="00155D8A"/>
    <w:rsid w:val="00164DAF"/>
    <w:rsid w:val="001C0B7B"/>
    <w:rsid w:val="001F5036"/>
    <w:rsid w:val="00256452"/>
    <w:rsid w:val="006600C9"/>
    <w:rsid w:val="006E2EF0"/>
    <w:rsid w:val="00701226"/>
    <w:rsid w:val="007036F5"/>
    <w:rsid w:val="007812CA"/>
    <w:rsid w:val="00796808"/>
    <w:rsid w:val="00864F40"/>
    <w:rsid w:val="00895C47"/>
    <w:rsid w:val="00A764E5"/>
    <w:rsid w:val="00B46922"/>
    <w:rsid w:val="00B82C68"/>
    <w:rsid w:val="00B82DD3"/>
    <w:rsid w:val="00CF34F5"/>
    <w:rsid w:val="00D30498"/>
    <w:rsid w:val="00DB7614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027C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469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46922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B4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26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603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86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539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42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67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Mühendislik Fakültesi</cp:lastModifiedBy>
  <cp:revision>10</cp:revision>
  <dcterms:created xsi:type="dcterms:W3CDTF">2023-01-27T08:22:00Z</dcterms:created>
  <dcterms:modified xsi:type="dcterms:W3CDTF">2024-02-14T10:27:00Z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