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33193E15"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proofErr w:type="gramStart"/>
            <w:r w:rsidR="00C128D4">
              <w:rPr>
                <w:b/>
                <w:sz w:val="20"/>
                <w:szCs w:val="20"/>
                <w:lang w:val="en-US"/>
              </w:rPr>
              <w:t>VETERİNERLİK</w:t>
            </w:r>
            <w:r w:rsidR="00574951">
              <w:rPr>
                <w:b/>
                <w:sz w:val="20"/>
                <w:szCs w:val="20"/>
                <w:lang w:val="en-US"/>
              </w:rPr>
              <w:t xml:space="preserve">  </w:t>
            </w:r>
            <w:r w:rsidRPr="00A07762">
              <w:rPr>
                <w:b/>
                <w:spacing w:val="-2"/>
                <w:sz w:val="20"/>
                <w:szCs w:val="20"/>
              </w:rPr>
              <w:t>BÖLÜMÜ</w:t>
            </w:r>
            <w:proofErr w:type="gramEnd"/>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1792A18E" w:rsidR="00867237" w:rsidRPr="00A07762" w:rsidRDefault="00C128D4" w:rsidP="00423F35">
            <w:pPr>
              <w:pStyle w:val="TableParagraph"/>
              <w:ind w:left="62" w:right="47"/>
              <w:jc w:val="center"/>
              <w:rPr>
                <w:sz w:val="20"/>
              </w:rPr>
            </w:pPr>
            <w:r>
              <w:rPr>
                <w:sz w:val="20"/>
              </w:rPr>
              <w:t>LVS111</w:t>
            </w:r>
          </w:p>
        </w:tc>
        <w:tc>
          <w:tcPr>
            <w:tcW w:w="2977" w:type="dxa"/>
          </w:tcPr>
          <w:p w14:paraId="2092FB6F" w14:textId="77777777" w:rsidR="00867237" w:rsidRPr="00695ED5" w:rsidRDefault="00867237" w:rsidP="00423F35">
            <w:pPr>
              <w:pStyle w:val="TableParagraph"/>
              <w:spacing w:before="16"/>
              <w:jc w:val="center"/>
              <w:rPr>
                <w:rFonts w:ascii="Calibri" w:hAnsi="Calibri" w:cs="Calibri"/>
                <w:color w:val="000000" w:themeColor="text1"/>
                <w:sz w:val="20"/>
                <w:szCs w:val="20"/>
              </w:rPr>
            </w:pPr>
          </w:p>
          <w:p w14:paraId="41C4888C" w14:textId="367B9E35" w:rsidR="00867237" w:rsidRPr="00695ED5" w:rsidRDefault="00C128D4" w:rsidP="00423F35">
            <w:pPr>
              <w:pStyle w:val="TableParagraph"/>
              <w:ind w:left="14"/>
              <w:jc w:val="center"/>
              <w:rPr>
                <w:rFonts w:ascii="Calibri" w:hAnsi="Calibri" w:cs="Calibri"/>
                <w:color w:val="000000" w:themeColor="text1"/>
                <w:sz w:val="20"/>
                <w:szCs w:val="20"/>
              </w:rPr>
            </w:pPr>
            <w:r w:rsidRPr="00695ED5">
              <w:rPr>
                <w:rFonts w:ascii="Calibri" w:hAnsi="Calibri" w:cs="Calibri"/>
                <w:color w:val="000000" w:themeColor="text1"/>
                <w:sz w:val="20"/>
                <w:szCs w:val="20"/>
              </w:rPr>
              <w:t>DEONTOLOJİ KURALLARI VE MESLEK ETİĞİ</w:t>
            </w:r>
          </w:p>
        </w:tc>
        <w:tc>
          <w:tcPr>
            <w:tcW w:w="1276" w:type="dxa"/>
            <w:vAlign w:val="center"/>
          </w:tcPr>
          <w:p w14:paraId="2EDFD95E" w14:textId="3C9AE0F2" w:rsidR="00867237" w:rsidRPr="00A07762" w:rsidRDefault="00867237" w:rsidP="00423F35">
            <w:pPr>
              <w:pStyle w:val="TableParagraph"/>
              <w:ind w:left="4"/>
              <w:jc w:val="center"/>
              <w:rPr>
                <w:sz w:val="20"/>
              </w:rPr>
            </w:pPr>
            <w:r w:rsidRPr="00A07762">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1D778B6E" w:rsidR="00867237" w:rsidRPr="00A07762" w:rsidRDefault="00C128D4" w:rsidP="00423F35">
            <w:pPr>
              <w:pStyle w:val="TableParagraph"/>
              <w:ind w:left="10"/>
              <w:jc w:val="center"/>
              <w:rPr>
                <w:sz w:val="20"/>
              </w:rPr>
            </w:pPr>
            <w:r>
              <w:rPr>
                <w:sz w:val="20"/>
              </w:rPr>
              <w:t>3</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01D43796" w:rsidR="00867237" w:rsidRPr="00A07762" w:rsidRDefault="00367551" w:rsidP="00423F35">
            <w:pPr>
              <w:pStyle w:val="TableParagraph"/>
              <w:ind w:left="14"/>
              <w:jc w:val="center"/>
              <w:rPr>
                <w:sz w:val="20"/>
              </w:rPr>
            </w:pPr>
            <w:r>
              <w:rPr>
                <w:sz w:val="20"/>
              </w:rPr>
              <w:t>-</w:t>
            </w:r>
          </w:p>
        </w:tc>
        <w:tc>
          <w:tcPr>
            <w:tcW w:w="1710" w:type="dxa"/>
            <w:vAlign w:val="center"/>
          </w:tcPr>
          <w:p w14:paraId="6E69D48B" w14:textId="69F20ED1" w:rsidR="00867237" w:rsidRPr="00A07762" w:rsidRDefault="00C128D4" w:rsidP="00423F35">
            <w:pPr>
              <w:pStyle w:val="TableParagraph"/>
              <w:jc w:val="center"/>
              <w:rPr>
                <w:sz w:val="20"/>
              </w:rPr>
            </w:pPr>
            <w:r>
              <w:rPr>
                <w:sz w:val="20"/>
              </w:rPr>
              <w:t>20.10.2025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1ABCB78D" w14:textId="3941B359" w:rsidR="000441DB" w:rsidRPr="00695ED5" w:rsidRDefault="00867237" w:rsidP="009B50FD">
            <w:pPr>
              <w:pStyle w:val="TableParagraph"/>
              <w:jc w:val="both"/>
              <w:rPr>
                <w:rFonts w:ascii="Calibri" w:hAnsi="Calibri" w:cs="Calibri"/>
                <w:color w:val="000000" w:themeColor="text1"/>
                <w:sz w:val="20"/>
                <w:szCs w:val="20"/>
              </w:rPr>
            </w:pPr>
            <w:r w:rsidRPr="00695ED5">
              <w:rPr>
                <w:rFonts w:ascii="Calibri" w:hAnsi="Calibri" w:cs="Calibri"/>
                <w:color w:val="000000" w:themeColor="text1"/>
                <w:sz w:val="20"/>
                <w:szCs w:val="20"/>
              </w:rPr>
              <w:t xml:space="preserve"> </w:t>
            </w:r>
            <w:r w:rsidR="00C128D4" w:rsidRPr="00695ED5">
              <w:rPr>
                <w:rFonts w:ascii="Calibri" w:hAnsi="Calibri" w:cs="Calibri"/>
                <w:color w:val="000000" w:themeColor="text1"/>
                <w:sz w:val="20"/>
                <w:szCs w:val="20"/>
              </w:rPr>
              <w:t xml:space="preserve">Dr. </w:t>
            </w:r>
            <w:proofErr w:type="spellStart"/>
            <w:r w:rsidR="00C128D4" w:rsidRPr="00695ED5">
              <w:rPr>
                <w:rFonts w:ascii="Calibri" w:hAnsi="Calibri" w:cs="Calibri"/>
                <w:color w:val="000000" w:themeColor="text1"/>
                <w:sz w:val="20"/>
                <w:szCs w:val="20"/>
              </w:rPr>
              <w:t>Öğr</w:t>
            </w:r>
            <w:proofErr w:type="spellEnd"/>
            <w:r w:rsidR="00C128D4" w:rsidRPr="00695ED5">
              <w:rPr>
                <w:rFonts w:ascii="Calibri" w:hAnsi="Calibri" w:cs="Calibri"/>
                <w:color w:val="000000" w:themeColor="text1"/>
                <w:sz w:val="20"/>
                <w:szCs w:val="20"/>
              </w:rPr>
              <w:t xml:space="preserve">. Üyesi Halime </w:t>
            </w:r>
            <w:proofErr w:type="gramStart"/>
            <w:r w:rsidR="00C128D4" w:rsidRPr="00695ED5">
              <w:rPr>
                <w:rFonts w:ascii="Calibri" w:hAnsi="Calibri" w:cs="Calibri"/>
                <w:color w:val="000000" w:themeColor="text1"/>
                <w:sz w:val="20"/>
                <w:szCs w:val="20"/>
              </w:rPr>
              <w:t>Kara   E</w:t>
            </w:r>
            <w:proofErr w:type="gramEnd"/>
            <w:r w:rsidR="00C128D4" w:rsidRPr="00695ED5">
              <w:rPr>
                <w:rFonts w:ascii="Calibri" w:hAnsi="Calibri" w:cs="Calibri"/>
                <w:color w:val="000000" w:themeColor="text1"/>
                <w:sz w:val="20"/>
                <w:szCs w:val="20"/>
              </w:rPr>
              <w:t>-mail: hkara@aybu.edu.tr</w:t>
            </w: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23019F5D" w:rsidR="00867237" w:rsidRPr="00695ED5" w:rsidRDefault="00867237" w:rsidP="00867237">
            <w:pPr>
              <w:pStyle w:val="TableParagraph"/>
              <w:jc w:val="both"/>
              <w:rPr>
                <w:rFonts w:ascii="Calibri" w:hAnsi="Calibri" w:cs="Calibri"/>
                <w:b/>
                <w:bCs/>
                <w:color w:val="000000" w:themeColor="text1"/>
                <w:sz w:val="20"/>
                <w:szCs w:val="20"/>
              </w:rPr>
            </w:pPr>
            <w:r w:rsidRPr="00695ED5">
              <w:rPr>
                <w:rFonts w:ascii="Calibri" w:hAnsi="Calibri" w:cs="Calibri"/>
                <w:b/>
                <w:bCs/>
                <w:color w:val="000000" w:themeColor="text1"/>
                <w:sz w:val="20"/>
                <w:szCs w:val="20"/>
              </w:rPr>
              <w:t xml:space="preserve">  </w:t>
            </w:r>
            <w:r w:rsidR="00C128D4" w:rsidRPr="00695ED5">
              <w:rPr>
                <w:rFonts w:ascii="Calibri" w:hAnsi="Calibri" w:cs="Calibri"/>
                <w:color w:val="000000" w:themeColor="text1"/>
                <w:sz w:val="20"/>
                <w:szCs w:val="20"/>
              </w:rPr>
              <w:t>Perşembe 16:00-17:00 Öğretim elemanı odası</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87A70F1" w:rsidR="00630C60" w:rsidRPr="00695ED5" w:rsidRDefault="00C128D4" w:rsidP="009B50FD">
            <w:pPr>
              <w:pStyle w:val="TableParagraph"/>
              <w:spacing w:before="54"/>
              <w:jc w:val="both"/>
              <w:rPr>
                <w:rFonts w:ascii="Calibri" w:hAnsi="Calibri" w:cs="Calibri"/>
                <w:color w:val="000000" w:themeColor="text1"/>
                <w:sz w:val="20"/>
                <w:szCs w:val="20"/>
              </w:rPr>
            </w:pPr>
            <w:r w:rsidRPr="00695ED5">
              <w:rPr>
                <w:rFonts w:ascii="Calibri" w:hAnsi="Calibri" w:cs="Calibri"/>
                <w:color w:val="000000" w:themeColor="text1"/>
                <w:sz w:val="20"/>
                <w:szCs w:val="20"/>
              </w:rPr>
              <w:t xml:space="preserve">Veteriner hizmetlerinin yasal ve etik sorumlulukları hakkında gerekli bilgiyi vermektir. </w:t>
            </w:r>
            <w:proofErr w:type="gramStart"/>
            <w:r w:rsidRPr="00695ED5">
              <w:rPr>
                <w:rFonts w:ascii="Calibri" w:hAnsi="Calibri" w:cs="Calibri"/>
                <w:color w:val="000000" w:themeColor="text1"/>
                <w:sz w:val="20"/>
                <w:szCs w:val="20"/>
              </w:rPr>
              <w:t>Öğrencilere mesleklerinin değerini, tarihini ve etik bilgisi vermek, mesleki etik ve deontoloji tartışmalarının veteriner hekimliği açısından önemi, etik, deontoloji ve mevzuat ile ilgili terminoloji, temek etik ilkeler ve etik karar verme süreci, hayvan etiği, bilimsel araştırmalarda etik ilkeler ve sorunlar, veteriner hekimliği mevzuatı, mesleki etik ve mevzuat tartışmaları konularını içerir.</w:t>
            </w:r>
            <w:proofErr w:type="gramEnd"/>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715016E9" w14:textId="166B8CE1" w:rsidR="00871F5E" w:rsidRPr="00695ED5" w:rsidRDefault="00C128D4" w:rsidP="009B50FD">
            <w:pPr>
              <w:pStyle w:val="TableParagraph"/>
              <w:spacing w:before="140"/>
              <w:jc w:val="both"/>
              <w:rPr>
                <w:rFonts w:ascii="Calibri" w:hAnsi="Calibri" w:cs="Calibri"/>
                <w:iCs/>
                <w:color w:val="000000" w:themeColor="text1"/>
                <w:sz w:val="20"/>
                <w:szCs w:val="20"/>
              </w:rPr>
            </w:pPr>
            <w:r w:rsidRPr="00695ED5">
              <w:rPr>
                <w:rFonts w:ascii="Calibri" w:hAnsi="Calibri" w:cs="Calibri"/>
                <w:iCs/>
                <w:color w:val="000000" w:themeColor="text1"/>
                <w:sz w:val="20"/>
                <w:szCs w:val="20"/>
              </w:rPr>
              <w:t>Anadolu Üniversitesi Açık Öğretim Fakültesi Veteriner Hizmetleri Mevzuatı ve Etik</w:t>
            </w:r>
          </w:p>
          <w:p w14:paraId="6093A56F" w14:textId="1E39AAFF" w:rsidR="00C128D4" w:rsidRPr="00695ED5" w:rsidRDefault="00C128D4" w:rsidP="009B50FD">
            <w:pPr>
              <w:pStyle w:val="TableParagraph"/>
              <w:spacing w:before="140"/>
              <w:jc w:val="both"/>
              <w:rPr>
                <w:rFonts w:ascii="Calibri" w:hAnsi="Calibri" w:cs="Calibri"/>
                <w:iCs/>
                <w:color w:val="000000" w:themeColor="text1"/>
                <w:sz w:val="20"/>
                <w:szCs w:val="20"/>
              </w:rPr>
            </w:pPr>
            <w:r w:rsidRPr="00695ED5">
              <w:rPr>
                <w:rFonts w:ascii="Calibri" w:hAnsi="Calibri" w:cs="Calibri"/>
                <w:iCs/>
                <w:color w:val="000000" w:themeColor="text1"/>
                <w:sz w:val="20"/>
                <w:szCs w:val="20"/>
              </w:rPr>
              <w:t>Akademisyen Ders Notları</w:t>
            </w:r>
          </w:p>
        </w:tc>
      </w:tr>
      <w:tr w:rsidR="00630C60" w:rsidRPr="00A07762" w14:paraId="51BF0839" w14:textId="77777777" w:rsidTr="00C128D4">
        <w:trPr>
          <w:trHeight w:val="825"/>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B8F0143" w:rsidR="00630C60" w:rsidRPr="00695ED5" w:rsidRDefault="00C128D4" w:rsidP="009B50FD">
            <w:pPr>
              <w:pStyle w:val="TableParagraph"/>
              <w:spacing w:before="159"/>
              <w:ind w:left="110"/>
              <w:jc w:val="both"/>
              <w:rPr>
                <w:rFonts w:ascii="Calibri" w:hAnsi="Calibri" w:cs="Calibri"/>
                <w:color w:val="000000" w:themeColor="text1"/>
                <w:sz w:val="20"/>
                <w:szCs w:val="20"/>
              </w:rPr>
            </w:pPr>
            <w:r w:rsidRPr="00695ED5">
              <w:rPr>
                <w:rFonts w:ascii="Calibri" w:hAnsi="Calibri" w:cs="Calibri"/>
                <w:color w:val="000000" w:themeColor="text1"/>
                <w:sz w:val="20"/>
                <w:szCs w:val="20"/>
              </w:rPr>
              <w:t>Teorik ders anlatımı ve sınıf tartışması</w:t>
            </w: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695ED5" w:rsidRPr="00695ED5" w14:paraId="3E709471" w14:textId="77777777" w:rsidTr="00EC1DD9">
              <w:trPr>
                <w:trHeight w:val="279"/>
              </w:trPr>
              <w:tc>
                <w:tcPr>
                  <w:tcW w:w="1052" w:type="dxa"/>
                </w:tcPr>
                <w:p w14:paraId="4A01AC21" w14:textId="77777777" w:rsidR="003D5B92" w:rsidRPr="00695ED5" w:rsidRDefault="003D5B92"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1</w:t>
                  </w:r>
                </w:p>
              </w:tc>
              <w:tc>
                <w:tcPr>
                  <w:tcW w:w="8015" w:type="dxa"/>
                </w:tcPr>
                <w:p w14:paraId="3D353CF7" w14:textId="34FDEC79" w:rsidR="003D5B92" w:rsidRPr="00695ED5" w:rsidRDefault="00C128D4"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Veterinerlik mevzuatı hakkında bilgi sahibi olur</w:t>
                  </w:r>
                </w:p>
              </w:tc>
            </w:tr>
            <w:tr w:rsidR="00695ED5" w:rsidRPr="00695ED5" w14:paraId="0C20425A" w14:textId="77777777" w:rsidTr="00EC1DD9">
              <w:trPr>
                <w:trHeight w:val="267"/>
              </w:trPr>
              <w:tc>
                <w:tcPr>
                  <w:tcW w:w="1052" w:type="dxa"/>
                </w:tcPr>
                <w:p w14:paraId="7FFB7C2D" w14:textId="77777777" w:rsidR="003D5B92" w:rsidRPr="00695ED5" w:rsidRDefault="003D5B92"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2</w:t>
                  </w:r>
                </w:p>
              </w:tc>
              <w:tc>
                <w:tcPr>
                  <w:tcW w:w="8015" w:type="dxa"/>
                </w:tcPr>
                <w:p w14:paraId="6DD7D556" w14:textId="6C7BA158" w:rsidR="003D5B92" w:rsidRPr="00695ED5" w:rsidRDefault="00C128D4"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Yardımcı sağlık personeli görev ve yetkilerini öğrenir</w:t>
                  </w:r>
                </w:p>
              </w:tc>
            </w:tr>
            <w:tr w:rsidR="00695ED5" w:rsidRPr="00695ED5" w14:paraId="1C2B460B" w14:textId="77777777" w:rsidTr="00EC1DD9">
              <w:trPr>
                <w:trHeight w:val="279"/>
              </w:trPr>
              <w:tc>
                <w:tcPr>
                  <w:tcW w:w="1052" w:type="dxa"/>
                </w:tcPr>
                <w:p w14:paraId="4C9E1EC8" w14:textId="7E5E886D" w:rsidR="003D5B92" w:rsidRPr="00695ED5" w:rsidRDefault="003D5B92"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3</w:t>
                  </w:r>
                </w:p>
              </w:tc>
              <w:tc>
                <w:tcPr>
                  <w:tcW w:w="8015" w:type="dxa"/>
                </w:tcPr>
                <w:p w14:paraId="690FBF50" w14:textId="5656D952" w:rsidR="003D5B92" w:rsidRPr="00695ED5" w:rsidRDefault="00C128D4"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Etik ve Ahlak Kavramlarını tanır</w:t>
                  </w:r>
                </w:p>
              </w:tc>
            </w:tr>
            <w:tr w:rsidR="00695ED5" w:rsidRPr="00695ED5" w14:paraId="588139CF" w14:textId="77777777" w:rsidTr="00EC1DD9">
              <w:trPr>
                <w:trHeight w:val="279"/>
              </w:trPr>
              <w:tc>
                <w:tcPr>
                  <w:tcW w:w="1052" w:type="dxa"/>
                </w:tcPr>
                <w:p w14:paraId="187999F0" w14:textId="577A76B9" w:rsidR="00AE2FFC" w:rsidRPr="00695ED5" w:rsidRDefault="00AE2FFC"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4</w:t>
                  </w:r>
                </w:p>
              </w:tc>
              <w:tc>
                <w:tcPr>
                  <w:tcW w:w="8015" w:type="dxa"/>
                </w:tcPr>
                <w:p w14:paraId="0C133913" w14:textId="4E066869" w:rsidR="00AE2FFC" w:rsidRPr="00695ED5" w:rsidRDefault="00C128D4"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Etik sistemlerini araştırabilecektir</w:t>
                  </w:r>
                </w:p>
              </w:tc>
            </w:tr>
            <w:tr w:rsidR="00695ED5" w:rsidRPr="00695ED5" w14:paraId="0720D129" w14:textId="77777777" w:rsidTr="00EC1DD9">
              <w:trPr>
                <w:trHeight w:val="279"/>
              </w:trPr>
              <w:tc>
                <w:tcPr>
                  <w:tcW w:w="1052" w:type="dxa"/>
                </w:tcPr>
                <w:p w14:paraId="0A31E838" w14:textId="47BF44D8" w:rsidR="00AE2FFC" w:rsidRPr="00695ED5" w:rsidRDefault="00AE2FFC"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5</w:t>
                  </w:r>
                </w:p>
              </w:tc>
              <w:tc>
                <w:tcPr>
                  <w:tcW w:w="8015" w:type="dxa"/>
                </w:tcPr>
                <w:p w14:paraId="37A66FEE" w14:textId="7FA9DE06" w:rsidR="00AE2FFC" w:rsidRPr="00695ED5" w:rsidRDefault="00C128D4" w:rsidP="00C128D4">
                  <w:pPr>
                    <w:rPr>
                      <w:rFonts w:ascii="Calibri" w:hAnsi="Calibri" w:cs="Calibri"/>
                      <w:color w:val="000000" w:themeColor="text1"/>
                      <w:sz w:val="20"/>
                      <w:szCs w:val="20"/>
                    </w:rPr>
                  </w:pPr>
                  <w:r w:rsidRPr="00695ED5">
                    <w:rPr>
                      <w:rFonts w:ascii="Calibri" w:hAnsi="Calibri" w:cs="Calibri"/>
                      <w:color w:val="000000" w:themeColor="text1"/>
                      <w:sz w:val="20"/>
                      <w:szCs w:val="20"/>
                    </w:rPr>
                    <w:t>Ahlakın oluşumunda rol oynayan faktörleri inceleyebilecektir</w:t>
                  </w:r>
                </w:p>
              </w:tc>
            </w:tr>
            <w:tr w:rsidR="00695ED5" w:rsidRPr="00695ED5" w14:paraId="477464F6" w14:textId="77777777" w:rsidTr="00EC1DD9">
              <w:trPr>
                <w:trHeight w:val="279"/>
              </w:trPr>
              <w:tc>
                <w:tcPr>
                  <w:tcW w:w="1052" w:type="dxa"/>
                </w:tcPr>
                <w:p w14:paraId="240AE77B" w14:textId="0FC0E4E5" w:rsidR="00AE2FFC" w:rsidRPr="00695ED5" w:rsidRDefault="00AE2FFC"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6</w:t>
                  </w:r>
                </w:p>
              </w:tc>
              <w:tc>
                <w:tcPr>
                  <w:tcW w:w="8015" w:type="dxa"/>
                </w:tcPr>
                <w:p w14:paraId="515F134D" w14:textId="163EBB73" w:rsidR="00AE2FFC" w:rsidRPr="00695ED5" w:rsidRDefault="00C128D4" w:rsidP="003D5B92">
                  <w:pPr>
                    <w:jc w:val="both"/>
                    <w:rPr>
                      <w:rFonts w:ascii="Calibri" w:hAnsi="Calibri" w:cs="Calibri"/>
                      <w:color w:val="000000" w:themeColor="text1"/>
                      <w:sz w:val="20"/>
                      <w:szCs w:val="20"/>
                    </w:rPr>
                  </w:pPr>
                  <w:r w:rsidRPr="00695ED5">
                    <w:rPr>
                      <w:rFonts w:ascii="Calibri" w:hAnsi="Calibri" w:cs="Calibri"/>
                      <w:color w:val="000000" w:themeColor="text1"/>
                      <w:sz w:val="20"/>
                      <w:szCs w:val="20"/>
                    </w:rPr>
                    <w:t>Meslek etiğini inceleyebilecektir</w:t>
                  </w:r>
                </w:p>
              </w:tc>
            </w:tr>
          </w:tbl>
          <w:p w14:paraId="0BD6EB83" w14:textId="28FB4137" w:rsidR="00630C60" w:rsidRPr="00695ED5" w:rsidRDefault="00630C60" w:rsidP="003D5B92">
            <w:pPr>
              <w:pStyle w:val="TableParagraph"/>
              <w:spacing w:before="91" w:line="240" w:lineRule="atLeast"/>
              <w:ind w:right="176"/>
              <w:jc w:val="both"/>
              <w:rPr>
                <w:rFonts w:ascii="Calibri" w:hAnsi="Calibri" w:cs="Calibri"/>
                <w:color w:val="000000" w:themeColor="text1"/>
                <w:sz w:val="20"/>
                <w:szCs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95ED5" w:rsidRDefault="006F7080" w:rsidP="006F7080">
            <w:pPr>
              <w:pStyle w:val="TableParagraph"/>
              <w:jc w:val="both"/>
              <w:rPr>
                <w:rFonts w:ascii="Calibri" w:hAnsi="Calibri" w:cs="Calibri"/>
                <w:color w:val="000000" w:themeColor="text1"/>
                <w:sz w:val="20"/>
                <w:szCs w:val="20"/>
              </w:rPr>
            </w:pPr>
            <w:r w:rsidRPr="00695ED5">
              <w:rPr>
                <w:rFonts w:ascii="Calibri" w:hAnsi="Calibri" w:cs="Calibri"/>
                <w:color w:val="000000" w:themeColor="text1"/>
                <w:sz w:val="20"/>
                <w:szCs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95ED5" w:rsidRPr="00695ED5" w14:paraId="3A073A0B" w14:textId="77777777" w:rsidTr="00EC1DD9">
              <w:trPr>
                <w:trHeight w:val="288"/>
              </w:trPr>
              <w:tc>
                <w:tcPr>
                  <w:tcW w:w="1054" w:type="dxa"/>
                </w:tcPr>
                <w:p w14:paraId="55034C85" w14:textId="5BB4BBDB"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PÇ1:</w:t>
                  </w:r>
                </w:p>
              </w:tc>
              <w:tc>
                <w:tcPr>
                  <w:tcW w:w="8023" w:type="dxa"/>
                </w:tcPr>
                <w:p w14:paraId="7A9B7C94" w14:textId="08734386"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Veteriner teknikerliği düzeyinde verilen bilgiyi özümseme ve gerektiğinde kullanabilme becerisi.</w:t>
                  </w:r>
                </w:p>
              </w:tc>
            </w:tr>
            <w:tr w:rsidR="00695ED5" w:rsidRPr="00695ED5" w14:paraId="084F6DA6" w14:textId="77777777" w:rsidTr="00EC1DD9">
              <w:trPr>
                <w:trHeight w:val="276"/>
              </w:trPr>
              <w:tc>
                <w:tcPr>
                  <w:tcW w:w="1054" w:type="dxa"/>
                </w:tcPr>
                <w:p w14:paraId="424A90A3" w14:textId="71751F0C"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PÇ2:</w:t>
                  </w:r>
                </w:p>
              </w:tc>
              <w:tc>
                <w:tcPr>
                  <w:tcW w:w="8023" w:type="dxa"/>
                </w:tcPr>
                <w:p w14:paraId="419B927C" w14:textId="4333E482"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Aldığı bilgiyi yorumlayarak değerlendirme, analiz etme ve sentezleme, bağımsız çalışabilme ve planlayabilme ve yönetebilme becerisi.</w:t>
                  </w:r>
                </w:p>
              </w:tc>
            </w:tr>
            <w:tr w:rsidR="00695ED5" w:rsidRPr="00695ED5" w14:paraId="6E8DF19E" w14:textId="77777777" w:rsidTr="00C128D4">
              <w:trPr>
                <w:trHeight w:val="689"/>
              </w:trPr>
              <w:tc>
                <w:tcPr>
                  <w:tcW w:w="1054" w:type="dxa"/>
                </w:tcPr>
                <w:p w14:paraId="6A2E4189" w14:textId="68C89BBF"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PÇ3:</w:t>
                  </w:r>
                </w:p>
              </w:tc>
              <w:tc>
                <w:tcPr>
                  <w:tcW w:w="8023" w:type="dxa"/>
                </w:tcPr>
                <w:p w14:paraId="0B950282" w14:textId="1FF1E71C" w:rsidR="006F7080" w:rsidRPr="00695ED5" w:rsidRDefault="00C128D4" w:rsidP="00C128D4">
                  <w:pPr>
                    <w:pStyle w:val="NormalWeb"/>
                    <w:shd w:val="clear" w:color="auto" w:fill="FFFFFF"/>
                    <w:spacing w:before="0" w:beforeAutospacing="0" w:after="0" w:afterAutospacing="0" w:line="360" w:lineRule="atLeast"/>
                    <w:rPr>
                      <w:rFonts w:ascii="Calibri" w:hAnsi="Calibri" w:cs="Calibri"/>
                      <w:color w:val="000000" w:themeColor="text1"/>
                      <w:sz w:val="20"/>
                      <w:szCs w:val="20"/>
                    </w:rPr>
                  </w:pPr>
                  <w:r w:rsidRPr="00695ED5">
                    <w:rPr>
                      <w:rFonts w:ascii="Calibri" w:hAnsi="Calibri" w:cs="Calibri"/>
                      <w:color w:val="000000" w:themeColor="text1"/>
                      <w:sz w:val="20"/>
                      <w:szCs w:val="20"/>
                    </w:rPr>
                    <w:t>Mesleki ve etik sorumluluk bilincine sahip olabilme ve mevzuatı takip edebilme becerisi</w:t>
                  </w:r>
                </w:p>
              </w:tc>
            </w:tr>
            <w:tr w:rsidR="00695ED5" w:rsidRPr="00695ED5" w14:paraId="21978F1E" w14:textId="77777777" w:rsidTr="00EC1DD9">
              <w:trPr>
                <w:trHeight w:val="276"/>
              </w:trPr>
              <w:tc>
                <w:tcPr>
                  <w:tcW w:w="1054" w:type="dxa"/>
                </w:tcPr>
                <w:p w14:paraId="567B23AC" w14:textId="0BC7C0DE"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PÇ4:</w:t>
                  </w:r>
                </w:p>
              </w:tc>
              <w:tc>
                <w:tcPr>
                  <w:tcW w:w="8023" w:type="dxa"/>
                </w:tcPr>
                <w:p w14:paraId="4D145F44" w14:textId="6A0DDD72"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En az bir yabancı dili kullanabilme becerisi</w:t>
                  </w:r>
                </w:p>
              </w:tc>
            </w:tr>
            <w:tr w:rsidR="00695ED5" w:rsidRPr="00695ED5" w14:paraId="578B2B92" w14:textId="77777777" w:rsidTr="00EC1DD9">
              <w:trPr>
                <w:trHeight w:val="288"/>
              </w:trPr>
              <w:tc>
                <w:tcPr>
                  <w:tcW w:w="1054" w:type="dxa"/>
                </w:tcPr>
                <w:p w14:paraId="4E5A3C74" w14:textId="7841C522"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PÇ5:</w:t>
                  </w:r>
                </w:p>
              </w:tc>
              <w:tc>
                <w:tcPr>
                  <w:tcW w:w="8023" w:type="dxa"/>
                </w:tcPr>
                <w:p w14:paraId="76CDFDB6" w14:textId="585AE728" w:rsidR="006F7080"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Laboratuvar alanında bilgi sahibi olur, laboratuvar cihazlarını bilir tanır ve aktif olarak kullanır. Kimyasal maddeler hakkında bilgi sahibi olur ve Bunları aktif şekilde kullanabilir. Kişisel güvenlik önlemlerini bilir.</w:t>
                  </w:r>
                </w:p>
              </w:tc>
            </w:tr>
            <w:tr w:rsidR="00695ED5" w:rsidRPr="00695ED5" w14:paraId="1FC64131" w14:textId="77777777" w:rsidTr="00EC1DD9">
              <w:trPr>
                <w:trHeight w:val="288"/>
              </w:trPr>
              <w:tc>
                <w:tcPr>
                  <w:tcW w:w="1054" w:type="dxa"/>
                </w:tcPr>
                <w:p w14:paraId="0425991D" w14:textId="46C0ACB1"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PÇ6:</w:t>
                  </w:r>
                </w:p>
              </w:tc>
              <w:tc>
                <w:tcPr>
                  <w:tcW w:w="8023" w:type="dxa"/>
                </w:tcPr>
                <w:p w14:paraId="316F8ECE" w14:textId="2FBC402E"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 xml:space="preserve">Pet ve çiftlik hayvanlarının temel anatomisi, fizyolojisi ve </w:t>
                  </w:r>
                  <w:proofErr w:type="spellStart"/>
                  <w:r w:rsidRPr="00695ED5">
                    <w:rPr>
                      <w:rFonts w:ascii="Calibri" w:hAnsi="Calibri" w:cs="Calibri"/>
                      <w:color w:val="000000" w:themeColor="text1"/>
                      <w:sz w:val="20"/>
                      <w:szCs w:val="20"/>
                    </w:rPr>
                    <w:t>biyokimsal</w:t>
                  </w:r>
                  <w:proofErr w:type="spellEnd"/>
                  <w:r w:rsidRPr="00695ED5">
                    <w:rPr>
                      <w:rFonts w:ascii="Calibri" w:hAnsi="Calibri" w:cs="Calibri"/>
                      <w:color w:val="000000" w:themeColor="text1"/>
                      <w:sz w:val="20"/>
                      <w:szCs w:val="20"/>
                    </w:rPr>
                    <w:t xml:space="preserve"> özelliklerini bilir ve yorumlayabilir</w:t>
                  </w:r>
                </w:p>
              </w:tc>
            </w:tr>
            <w:tr w:rsidR="00695ED5" w:rsidRPr="00695ED5" w14:paraId="7348118E" w14:textId="77777777" w:rsidTr="00EC1DD9">
              <w:trPr>
                <w:trHeight w:val="288"/>
              </w:trPr>
              <w:tc>
                <w:tcPr>
                  <w:tcW w:w="1054" w:type="dxa"/>
                </w:tcPr>
                <w:p w14:paraId="67F7A39D" w14:textId="74F958C1"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PÇ7:</w:t>
                  </w:r>
                </w:p>
              </w:tc>
              <w:tc>
                <w:tcPr>
                  <w:tcW w:w="8023" w:type="dxa"/>
                </w:tcPr>
                <w:p w14:paraId="224CB1A7" w14:textId="0E8B075E"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Pet ve çiftlik hayvanlarının türleri ve ırkları ile temel özelliklerini tanır, yetiştirme tekniklerini bilme ve uygulama becerisine sahiptir</w:t>
                  </w:r>
                </w:p>
              </w:tc>
            </w:tr>
            <w:tr w:rsidR="00695ED5" w:rsidRPr="00695ED5" w14:paraId="6868CC01" w14:textId="77777777" w:rsidTr="00EC1DD9">
              <w:trPr>
                <w:trHeight w:val="288"/>
              </w:trPr>
              <w:tc>
                <w:tcPr>
                  <w:tcW w:w="1054" w:type="dxa"/>
                </w:tcPr>
                <w:p w14:paraId="0572887C" w14:textId="010512E7"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PÇ8:</w:t>
                  </w:r>
                </w:p>
              </w:tc>
              <w:tc>
                <w:tcPr>
                  <w:tcW w:w="8023" w:type="dxa"/>
                </w:tcPr>
                <w:p w14:paraId="15EAB685" w14:textId="0FDC3F1D"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Pet ve çiftlik hayvanlarının sağlık sorunlarına profesyonel düzeyde yaklaşım sahibidir ve ilk yardım becerisi kazanır</w:t>
                  </w:r>
                </w:p>
              </w:tc>
            </w:tr>
            <w:tr w:rsidR="00695ED5" w:rsidRPr="00695ED5" w14:paraId="0F426276" w14:textId="77777777" w:rsidTr="00EC1DD9">
              <w:trPr>
                <w:trHeight w:val="288"/>
              </w:trPr>
              <w:tc>
                <w:tcPr>
                  <w:tcW w:w="1054" w:type="dxa"/>
                </w:tcPr>
                <w:p w14:paraId="461BB361" w14:textId="706F2AD1"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PÇ9:</w:t>
                  </w:r>
                </w:p>
              </w:tc>
              <w:tc>
                <w:tcPr>
                  <w:tcW w:w="8023" w:type="dxa"/>
                </w:tcPr>
                <w:p w14:paraId="2FBD6116" w14:textId="45BA5693"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Pet ve çiftlik hayvanlarının üreme ve üretme tekniklerini bilme ve uygulayabilme becerisi</w:t>
                  </w:r>
                </w:p>
              </w:tc>
            </w:tr>
            <w:tr w:rsidR="00695ED5" w:rsidRPr="00695ED5" w14:paraId="17E5CDDA" w14:textId="77777777" w:rsidTr="00EC1DD9">
              <w:trPr>
                <w:trHeight w:val="288"/>
              </w:trPr>
              <w:tc>
                <w:tcPr>
                  <w:tcW w:w="1054" w:type="dxa"/>
                </w:tcPr>
                <w:p w14:paraId="60C100BF" w14:textId="13A7AF90"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PÇ10:</w:t>
                  </w:r>
                </w:p>
              </w:tc>
              <w:tc>
                <w:tcPr>
                  <w:tcW w:w="8023" w:type="dxa"/>
                </w:tcPr>
                <w:p w14:paraId="6746883F" w14:textId="789BDB82" w:rsidR="00AE2FFC"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 xml:space="preserve">Pet ve çiftlik hayvanlarında temel hayvan besleme ile ilgili temel bilgileri bilir, </w:t>
                  </w:r>
                  <w:proofErr w:type="spellStart"/>
                  <w:r w:rsidRPr="00695ED5">
                    <w:rPr>
                      <w:rFonts w:ascii="Calibri" w:hAnsi="Calibri" w:cs="Calibri"/>
                      <w:color w:val="000000" w:themeColor="text1"/>
                      <w:sz w:val="20"/>
                      <w:szCs w:val="20"/>
                    </w:rPr>
                    <w:t>rasyon</w:t>
                  </w:r>
                  <w:proofErr w:type="spellEnd"/>
                  <w:r w:rsidRPr="00695ED5">
                    <w:rPr>
                      <w:rFonts w:ascii="Calibri" w:hAnsi="Calibri" w:cs="Calibri"/>
                      <w:color w:val="000000" w:themeColor="text1"/>
                      <w:sz w:val="20"/>
                      <w:szCs w:val="20"/>
                    </w:rPr>
                    <w:t xml:space="preserve"> hazırlama konusunda fikir sahibidir ve yem ham maddelerini tanır.</w:t>
                  </w:r>
                </w:p>
              </w:tc>
            </w:tr>
            <w:tr w:rsidR="00695ED5" w:rsidRPr="00695ED5" w14:paraId="00AF9E3A" w14:textId="77777777" w:rsidTr="00EC1DD9">
              <w:trPr>
                <w:trHeight w:val="288"/>
              </w:trPr>
              <w:tc>
                <w:tcPr>
                  <w:tcW w:w="1054" w:type="dxa"/>
                </w:tcPr>
                <w:p w14:paraId="424B4251" w14:textId="7F319DA4" w:rsidR="00C128D4"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PÇ11:</w:t>
                  </w:r>
                </w:p>
              </w:tc>
              <w:tc>
                <w:tcPr>
                  <w:tcW w:w="8023" w:type="dxa"/>
                </w:tcPr>
                <w:p w14:paraId="5C3BE43B" w14:textId="11163BC6" w:rsidR="00C128D4"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Veteriner Hekime muayene, görüntüleme ve cerrahi uygulamalar sırasında yardımda bulunabilme ve Veteriner hekim tarafından planlanan her türlü uygulamayı yürütebilme becerisi.</w:t>
                  </w:r>
                </w:p>
              </w:tc>
            </w:tr>
            <w:tr w:rsidR="00695ED5" w:rsidRPr="00695ED5" w14:paraId="44AE79D1" w14:textId="77777777" w:rsidTr="00EC1DD9">
              <w:trPr>
                <w:trHeight w:val="288"/>
              </w:trPr>
              <w:tc>
                <w:tcPr>
                  <w:tcW w:w="1054" w:type="dxa"/>
                </w:tcPr>
                <w:p w14:paraId="64AFE507" w14:textId="71845D81" w:rsidR="00C128D4"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PÇ12:</w:t>
                  </w:r>
                </w:p>
              </w:tc>
              <w:tc>
                <w:tcPr>
                  <w:tcW w:w="8023" w:type="dxa"/>
                </w:tcPr>
                <w:p w14:paraId="4AF218CE" w14:textId="79F9A4D2" w:rsidR="00C128D4" w:rsidRPr="00695ED5" w:rsidRDefault="00C128D4" w:rsidP="006F7080">
                  <w:pPr>
                    <w:jc w:val="both"/>
                    <w:rPr>
                      <w:rFonts w:ascii="Calibri" w:hAnsi="Calibri" w:cs="Calibri"/>
                      <w:color w:val="000000" w:themeColor="text1"/>
                      <w:sz w:val="20"/>
                      <w:szCs w:val="20"/>
                    </w:rPr>
                  </w:pPr>
                  <w:r w:rsidRPr="00695ED5">
                    <w:rPr>
                      <w:rFonts w:ascii="Calibri" w:hAnsi="Calibri" w:cs="Calibri"/>
                      <w:color w:val="000000" w:themeColor="text1"/>
                      <w:sz w:val="20"/>
                      <w:szCs w:val="20"/>
                    </w:rPr>
                    <w:t>İnsan, hayvan ve hayvan sahibinin hakları, hayvan refahı ve etik ilkelerini bilir ve tüm uygulamalarda gösterebilme becerisine sahiptir.</w:t>
                  </w:r>
                </w:p>
              </w:tc>
            </w:tr>
          </w:tbl>
          <w:p w14:paraId="04E5F6F6" w14:textId="25BF1690" w:rsidR="00732FAF" w:rsidRPr="00695ED5" w:rsidRDefault="00732FAF" w:rsidP="009B50FD">
            <w:pPr>
              <w:pStyle w:val="TableParagraph"/>
              <w:jc w:val="both"/>
              <w:rPr>
                <w:rFonts w:ascii="Calibri" w:hAnsi="Calibri" w:cs="Calibri"/>
                <w:color w:val="000000" w:themeColor="text1"/>
                <w:sz w:val="20"/>
                <w:szCs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59F95AAE" w:rsidR="00630C60" w:rsidRPr="00695ED5" w:rsidRDefault="008628B9" w:rsidP="009B50FD">
            <w:pPr>
              <w:pStyle w:val="TableParagraph"/>
              <w:jc w:val="both"/>
              <w:rPr>
                <w:rFonts w:ascii="Calibri" w:hAnsi="Calibri" w:cs="Calibri"/>
                <w:color w:val="000000" w:themeColor="text1"/>
                <w:sz w:val="20"/>
                <w:szCs w:val="20"/>
              </w:rPr>
            </w:pPr>
            <w:r w:rsidRPr="00695ED5">
              <w:rPr>
                <w:rFonts w:ascii="Calibri" w:hAnsi="Calibri" w:cs="Calibri"/>
                <w:color w:val="000000" w:themeColor="text1"/>
                <w:sz w:val="20"/>
                <w:szCs w:val="20"/>
              </w:rPr>
              <w:t>Saha çalışma ortamında teknikerin hayvan ve toplum sağlığına</w:t>
            </w:r>
            <w:r w:rsidR="0042387F" w:rsidRPr="00695ED5">
              <w:rPr>
                <w:rFonts w:ascii="Calibri" w:hAnsi="Calibri" w:cs="Calibri"/>
                <w:color w:val="000000" w:themeColor="text1"/>
                <w:sz w:val="20"/>
                <w:szCs w:val="20"/>
              </w:rPr>
              <w:t xml:space="preserve"> karşı etik yaklaşımlar sergilemesine katkı sağlar.</w:t>
            </w: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695ED5" w:rsidRPr="00695ED5" w14:paraId="5531A340" w14:textId="77777777" w:rsidTr="0043309A">
              <w:trPr>
                <w:trHeight w:val="280"/>
              </w:trPr>
              <w:tc>
                <w:tcPr>
                  <w:tcW w:w="1054" w:type="dxa"/>
                </w:tcPr>
                <w:p w14:paraId="2A178DC2" w14:textId="04BE70F1"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 Hafta</w:t>
                  </w:r>
                </w:p>
              </w:tc>
              <w:tc>
                <w:tcPr>
                  <w:tcW w:w="8015" w:type="dxa"/>
                </w:tcPr>
                <w:p w14:paraId="64A626F6" w14:textId="0A676A29"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Mevzuat temel kavram ve yaklaşımlar</w:t>
                  </w:r>
                </w:p>
              </w:tc>
            </w:tr>
            <w:tr w:rsidR="00695ED5" w:rsidRPr="00695ED5" w14:paraId="216EDEF2" w14:textId="77777777" w:rsidTr="0043309A">
              <w:trPr>
                <w:trHeight w:val="269"/>
              </w:trPr>
              <w:tc>
                <w:tcPr>
                  <w:tcW w:w="1054" w:type="dxa"/>
                </w:tcPr>
                <w:p w14:paraId="6C50C010" w14:textId="131245C5"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2. Hafta</w:t>
                  </w:r>
                </w:p>
              </w:tc>
              <w:tc>
                <w:tcPr>
                  <w:tcW w:w="8015" w:type="dxa"/>
                </w:tcPr>
                <w:p w14:paraId="70E522A4" w14:textId="14842B7F"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Türkiye’de Veteriner Hizmetlerinde Örgütlenme</w:t>
                  </w:r>
                </w:p>
              </w:tc>
            </w:tr>
            <w:tr w:rsidR="00695ED5" w:rsidRPr="00695ED5" w14:paraId="6434823F" w14:textId="77777777" w:rsidTr="0043309A">
              <w:trPr>
                <w:trHeight w:val="280"/>
              </w:trPr>
              <w:tc>
                <w:tcPr>
                  <w:tcW w:w="1054" w:type="dxa"/>
                </w:tcPr>
                <w:p w14:paraId="356BBD03" w14:textId="3F0B447F"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3. Hafta</w:t>
                  </w:r>
                </w:p>
              </w:tc>
              <w:tc>
                <w:tcPr>
                  <w:tcW w:w="8015" w:type="dxa"/>
                </w:tcPr>
                <w:p w14:paraId="013EE06E" w14:textId="66B85C4C"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Veteriner hekim görev ve yetkileri</w:t>
                  </w:r>
                </w:p>
              </w:tc>
            </w:tr>
            <w:tr w:rsidR="00695ED5" w:rsidRPr="00695ED5" w14:paraId="11D43151" w14:textId="77777777" w:rsidTr="0043309A">
              <w:trPr>
                <w:trHeight w:val="269"/>
              </w:trPr>
              <w:tc>
                <w:tcPr>
                  <w:tcW w:w="1054" w:type="dxa"/>
                </w:tcPr>
                <w:p w14:paraId="4D75A41F" w14:textId="2E4FA33D"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4. Hafta</w:t>
                  </w:r>
                </w:p>
              </w:tc>
              <w:tc>
                <w:tcPr>
                  <w:tcW w:w="8015" w:type="dxa"/>
                </w:tcPr>
                <w:p w14:paraId="35261A85" w14:textId="470E3CB4"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Veteriner yardımcı sağlık personeli görev ve yetkileri</w:t>
                  </w:r>
                </w:p>
              </w:tc>
            </w:tr>
            <w:tr w:rsidR="00695ED5" w:rsidRPr="00695ED5" w14:paraId="468CA674" w14:textId="77777777" w:rsidTr="0043309A">
              <w:trPr>
                <w:trHeight w:val="280"/>
              </w:trPr>
              <w:tc>
                <w:tcPr>
                  <w:tcW w:w="1054" w:type="dxa"/>
                </w:tcPr>
                <w:p w14:paraId="1474B177" w14:textId="4036329A"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5. Hafta</w:t>
                  </w:r>
                </w:p>
              </w:tc>
              <w:tc>
                <w:tcPr>
                  <w:tcW w:w="8015" w:type="dxa"/>
                </w:tcPr>
                <w:p w14:paraId="5BC8EF2E" w14:textId="6619FA5A"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Klinik Veteriner Hekimliği Hizmetleri ve Yardımcı Sağlık Personeli</w:t>
                  </w:r>
                </w:p>
              </w:tc>
            </w:tr>
            <w:tr w:rsidR="00695ED5" w:rsidRPr="00695ED5" w14:paraId="3404A3ED" w14:textId="77777777" w:rsidTr="0043309A">
              <w:trPr>
                <w:trHeight w:val="280"/>
              </w:trPr>
              <w:tc>
                <w:tcPr>
                  <w:tcW w:w="1054" w:type="dxa"/>
                </w:tcPr>
                <w:p w14:paraId="1CDA9BD1" w14:textId="7A4016CF"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6. Hafta</w:t>
                  </w:r>
                </w:p>
              </w:tc>
              <w:tc>
                <w:tcPr>
                  <w:tcW w:w="8015" w:type="dxa"/>
                </w:tcPr>
                <w:p w14:paraId="09985514" w14:textId="26556982"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Veterinerlik hizmetleri</w:t>
                  </w:r>
                </w:p>
              </w:tc>
            </w:tr>
            <w:tr w:rsidR="00695ED5" w:rsidRPr="00695ED5" w14:paraId="63AE3A1B" w14:textId="77777777" w:rsidTr="0043309A">
              <w:trPr>
                <w:trHeight w:val="269"/>
              </w:trPr>
              <w:tc>
                <w:tcPr>
                  <w:tcW w:w="1054" w:type="dxa"/>
                </w:tcPr>
                <w:p w14:paraId="311195C3" w14:textId="07B7ED60"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7. Hafta</w:t>
                  </w:r>
                </w:p>
              </w:tc>
              <w:tc>
                <w:tcPr>
                  <w:tcW w:w="8015" w:type="dxa"/>
                </w:tcPr>
                <w:p w14:paraId="0AAB2B71" w14:textId="5F8036BC"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Hayvan ıslahında veteriner hekim ve yardımcı sağlık personelinin görevleri</w:t>
                  </w:r>
                </w:p>
              </w:tc>
            </w:tr>
            <w:tr w:rsidR="00695ED5" w:rsidRPr="00695ED5" w14:paraId="7B87F729" w14:textId="77777777" w:rsidTr="0043309A">
              <w:trPr>
                <w:trHeight w:val="256"/>
              </w:trPr>
              <w:tc>
                <w:tcPr>
                  <w:tcW w:w="1054" w:type="dxa"/>
                </w:tcPr>
                <w:p w14:paraId="2DF81685" w14:textId="75C3293E"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8. Hafta</w:t>
                  </w:r>
                </w:p>
              </w:tc>
              <w:tc>
                <w:tcPr>
                  <w:tcW w:w="8015" w:type="dxa"/>
                </w:tcPr>
                <w:p w14:paraId="2184B7B2" w14:textId="012A078E"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Ara Sınav Haftası</w:t>
                  </w:r>
                </w:p>
              </w:tc>
            </w:tr>
            <w:tr w:rsidR="00695ED5" w:rsidRPr="00695ED5" w14:paraId="0331CF24" w14:textId="77777777" w:rsidTr="0043309A">
              <w:trPr>
                <w:trHeight w:val="269"/>
              </w:trPr>
              <w:tc>
                <w:tcPr>
                  <w:tcW w:w="1054" w:type="dxa"/>
                </w:tcPr>
                <w:p w14:paraId="2A21D562" w14:textId="5B1233C5"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9. Hafta</w:t>
                  </w:r>
                </w:p>
              </w:tc>
              <w:tc>
                <w:tcPr>
                  <w:tcW w:w="8015" w:type="dxa"/>
                </w:tcPr>
                <w:p w14:paraId="6F03E33F" w14:textId="6D48BB2F"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Halk sağlığı, gıda güvenliği, veteriner hekim ve yardımcı sağlık personelinin görevleri</w:t>
                  </w:r>
                </w:p>
              </w:tc>
            </w:tr>
            <w:tr w:rsidR="00695ED5" w:rsidRPr="00695ED5" w14:paraId="78297F87" w14:textId="77777777" w:rsidTr="0043309A">
              <w:trPr>
                <w:trHeight w:val="280"/>
              </w:trPr>
              <w:tc>
                <w:tcPr>
                  <w:tcW w:w="1054" w:type="dxa"/>
                </w:tcPr>
                <w:p w14:paraId="28E45718" w14:textId="6458FD55"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10. Hafta</w:t>
                  </w:r>
                </w:p>
              </w:tc>
              <w:tc>
                <w:tcPr>
                  <w:tcW w:w="8015" w:type="dxa"/>
                </w:tcPr>
                <w:p w14:paraId="5AEE0458" w14:textId="0393BA4E"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Etik ve Ahlak Kavramları</w:t>
                  </w:r>
                </w:p>
              </w:tc>
            </w:tr>
            <w:tr w:rsidR="00695ED5" w:rsidRPr="00695ED5" w14:paraId="4AC17D41" w14:textId="77777777" w:rsidTr="0043309A">
              <w:trPr>
                <w:trHeight w:val="280"/>
              </w:trPr>
              <w:tc>
                <w:tcPr>
                  <w:tcW w:w="1054" w:type="dxa"/>
                </w:tcPr>
                <w:p w14:paraId="6B0E5CE5" w14:textId="44FB8DE1"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11. Hafta</w:t>
                  </w:r>
                </w:p>
              </w:tc>
              <w:tc>
                <w:tcPr>
                  <w:tcW w:w="8015" w:type="dxa"/>
                </w:tcPr>
                <w:p w14:paraId="210EAAF7" w14:textId="79D0823C"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Temel etik ilkeleri: Yaşama Saygı ve Özerklik İlkesi</w:t>
                  </w:r>
                </w:p>
              </w:tc>
            </w:tr>
            <w:tr w:rsidR="00695ED5" w:rsidRPr="00695ED5" w14:paraId="076DECAA" w14:textId="77777777" w:rsidTr="0043309A">
              <w:trPr>
                <w:trHeight w:val="269"/>
              </w:trPr>
              <w:tc>
                <w:tcPr>
                  <w:tcW w:w="1054" w:type="dxa"/>
                </w:tcPr>
                <w:p w14:paraId="7BEEF0F0" w14:textId="017ECF14"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12. Hafta</w:t>
                  </w:r>
                </w:p>
              </w:tc>
              <w:tc>
                <w:tcPr>
                  <w:tcW w:w="8015" w:type="dxa"/>
                </w:tcPr>
                <w:p w14:paraId="189E2E96" w14:textId="31F322A5"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Temel etik ilkeleri: Yararlılık, Adalet ve Zarar Vermeme İlkesi</w:t>
                  </w:r>
                </w:p>
              </w:tc>
            </w:tr>
            <w:tr w:rsidR="00695ED5" w:rsidRPr="00695ED5" w14:paraId="5968C6F7" w14:textId="77777777" w:rsidTr="0043309A">
              <w:trPr>
                <w:trHeight w:val="280"/>
              </w:trPr>
              <w:tc>
                <w:tcPr>
                  <w:tcW w:w="1054" w:type="dxa"/>
                </w:tcPr>
                <w:p w14:paraId="1F1CE3C4" w14:textId="78DAD9AD"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13. Hafta</w:t>
                  </w:r>
                </w:p>
              </w:tc>
              <w:tc>
                <w:tcPr>
                  <w:tcW w:w="8015" w:type="dxa"/>
                </w:tcPr>
                <w:p w14:paraId="325A9DE9" w14:textId="117D1CE5"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Hasta, hasta sahibi, meslektaş ve diğer meslek gruplarına karşı sorumluluklar</w:t>
                  </w:r>
                </w:p>
              </w:tc>
            </w:tr>
            <w:tr w:rsidR="00695ED5" w:rsidRPr="00695ED5" w14:paraId="0406DD63" w14:textId="77777777" w:rsidTr="0043309A">
              <w:trPr>
                <w:trHeight w:val="269"/>
              </w:trPr>
              <w:tc>
                <w:tcPr>
                  <w:tcW w:w="1054" w:type="dxa"/>
                </w:tcPr>
                <w:p w14:paraId="23A5CAF9" w14:textId="7EDDB084"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14. Hafta</w:t>
                  </w:r>
                </w:p>
              </w:tc>
              <w:tc>
                <w:tcPr>
                  <w:tcW w:w="8015" w:type="dxa"/>
                </w:tcPr>
                <w:p w14:paraId="2A6872BF" w14:textId="4EF1BD66"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Topluma kaşı sorumluluklar</w:t>
                  </w:r>
                </w:p>
              </w:tc>
            </w:tr>
            <w:tr w:rsidR="00695ED5" w:rsidRPr="00695ED5" w14:paraId="4B628BEB" w14:textId="77777777" w:rsidTr="0043309A">
              <w:trPr>
                <w:trHeight w:val="280"/>
              </w:trPr>
              <w:tc>
                <w:tcPr>
                  <w:tcW w:w="1054" w:type="dxa"/>
                </w:tcPr>
                <w:p w14:paraId="1667C3D5" w14:textId="19C9A820" w:rsidR="00AE2FFC" w:rsidRPr="00695ED5" w:rsidRDefault="00AE2FFC"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15. Hafta</w:t>
                  </w:r>
                </w:p>
              </w:tc>
              <w:tc>
                <w:tcPr>
                  <w:tcW w:w="8015" w:type="dxa"/>
                </w:tcPr>
                <w:p w14:paraId="25D083F1" w14:textId="12E02139" w:rsidR="00AE2FFC" w:rsidRPr="00695ED5" w:rsidRDefault="008628B9" w:rsidP="00AE2FFC">
                  <w:pPr>
                    <w:jc w:val="both"/>
                    <w:rPr>
                      <w:rFonts w:ascii="Calibri" w:hAnsi="Calibri" w:cs="Calibri"/>
                      <w:color w:val="000000" w:themeColor="text1"/>
                      <w:sz w:val="20"/>
                      <w:szCs w:val="20"/>
                    </w:rPr>
                  </w:pPr>
                  <w:r w:rsidRPr="00695ED5">
                    <w:rPr>
                      <w:rFonts w:ascii="Calibri" w:hAnsi="Calibri" w:cs="Calibri"/>
                      <w:color w:val="000000" w:themeColor="text1"/>
                      <w:sz w:val="20"/>
                      <w:szCs w:val="20"/>
                    </w:rPr>
                    <w:t>Final</w:t>
                  </w:r>
                </w:p>
              </w:tc>
            </w:tr>
          </w:tbl>
          <w:p w14:paraId="00084DD6" w14:textId="1E67CA0A" w:rsidR="005060AA" w:rsidRPr="00695ED5" w:rsidRDefault="005060AA" w:rsidP="009B50FD">
            <w:pPr>
              <w:jc w:val="both"/>
              <w:rPr>
                <w:rFonts w:ascii="Calibri" w:hAnsi="Calibri" w:cs="Calibri"/>
                <w:color w:val="000000" w:themeColor="text1"/>
                <w:sz w:val="20"/>
                <w:szCs w:val="20"/>
              </w:rPr>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E18A02C" w:rsidR="007F634E" w:rsidRPr="00226CD7" w:rsidRDefault="0042387F" w:rsidP="007F634E">
                  <w:pPr>
                    <w:rPr>
                      <w:rFonts w:ascii="Calibri" w:hAnsi="Calibri" w:cs="Calibri"/>
                      <w:sz w:val="20"/>
                      <w:szCs w:val="20"/>
                    </w:rPr>
                  </w:pPr>
                  <w:r>
                    <w:rPr>
                      <w:rFonts w:ascii="Calibri" w:hAnsi="Calibri" w:cs="Calibri"/>
                      <w:sz w:val="20"/>
                      <w:szCs w:val="20"/>
                    </w:rPr>
                    <w:t>1</w:t>
                  </w:r>
                </w:p>
              </w:tc>
              <w:tc>
                <w:tcPr>
                  <w:tcW w:w="3020" w:type="dxa"/>
                </w:tcPr>
                <w:p w14:paraId="3C35A695" w14:textId="7E1A31E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42387F">
                    <w:rPr>
                      <w:rFonts w:ascii="Calibri" w:eastAsia="Times New Roman" w:hAnsi="Calibri" w:cs="Calibri"/>
                      <w:color w:val="3B3A36"/>
                      <w:sz w:val="20"/>
                      <w:szCs w:val="20"/>
                      <w:lang w:eastAsia="tr-TR"/>
                    </w:rPr>
                    <w:t xml:space="preserve"> 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23B98C32" w:rsidR="007F634E" w:rsidRPr="00226CD7" w:rsidRDefault="007F634E" w:rsidP="007F634E">
                  <w:pPr>
                    <w:rPr>
                      <w:rFonts w:ascii="Calibri" w:hAnsi="Calibri" w:cs="Calibri"/>
                      <w:sz w:val="20"/>
                      <w:szCs w:val="20"/>
                    </w:rPr>
                  </w:pPr>
                </w:p>
              </w:tc>
              <w:tc>
                <w:tcPr>
                  <w:tcW w:w="3020" w:type="dxa"/>
                </w:tcPr>
                <w:p w14:paraId="6048D0B2" w14:textId="4949355C"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04412BD" w:rsidR="007F634E" w:rsidRPr="00226CD7" w:rsidRDefault="007F634E" w:rsidP="007F634E">
                  <w:pPr>
                    <w:rPr>
                      <w:rFonts w:ascii="Calibri" w:hAnsi="Calibri" w:cs="Calibri"/>
                      <w:sz w:val="20"/>
                      <w:szCs w:val="20"/>
                    </w:rPr>
                  </w:pPr>
                </w:p>
              </w:tc>
              <w:tc>
                <w:tcPr>
                  <w:tcW w:w="3020" w:type="dxa"/>
                </w:tcPr>
                <w:p w14:paraId="50477F83" w14:textId="1890F7F9"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6E8F9574" w:rsidR="007F634E" w:rsidRPr="00226CD7" w:rsidRDefault="007F634E" w:rsidP="007F634E">
                  <w:pPr>
                    <w:rPr>
                      <w:rFonts w:ascii="Calibri" w:hAnsi="Calibri" w:cs="Calibri"/>
                      <w:sz w:val="20"/>
                      <w:szCs w:val="20"/>
                    </w:rPr>
                  </w:pPr>
                </w:p>
              </w:tc>
              <w:tc>
                <w:tcPr>
                  <w:tcW w:w="3020" w:type="dxa"/>
                </w:tcPr>
                <w:p w14:paraId="3C956288" w14:textId="0C85C5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15657735" w:rsidR="007F634E" w:rsidRPr="00226CD7" w:rsidRDefault="007F634E" w:rsidP="007F634E">
                  <w:pPr>
                    <w:rPr>
                      <w:rFonts w:ascii="Calibri" w:hAnsi="Calibri" w:cs="Calibri"/>
                      <w:sz w:val="20"/>
                      <w:szCs w:val="20"/>
                    </w:rPr>
                  </w:pPr>
                </w:p>
              </w:tc>
              <w:tc>
                <w:tcPr>
                  <w:tcW w:w="3020" w:type="dxa"/>
                </w:tcPr>
                <w:p w14:paraId="237210E5" w14:textId="02E37E0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09AEDAA" w:rsidR="007F634E" w:rsidRPr="00226CD7" w:rsidRDefault="007F634E" w:rsidP="007F634E">
                  <w:pPr>
                    <w:rPr>
                      <w:rFonts w:ascii="Calibri" w:hAnsi="Calibri" w:cs="Calibri"/>
                      <w:sz w:val="20"/>
                      <w:szCs w:val="20"/>
                    </w:rPr>
                  </w:pPr>
                </w:p>
              </w:tc>
              <w:tc>
                <w:tcPr>
                  <w:tcW w:w="3020" w:type="dxa"/>
                </w:tcPr>
                <w:p w14:paraId="51D69B6B" w14:textId="6C666AA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4DF901D8" w:rsidR="007F634E" w:rsidRPr="00226CD7" w:rsidRDefault="0042387F" w:rsidP="007F634E">
                  <w:pPr>
                    <w:rPr>
                      <w:rFonts w:ascii="Calibri" w:hAnsi="Calibri" w:cs="Calibri"/>
                      <w:sz w:val="20"/>
                      <w:szCs w:val="20"/>
                    </w:rPr>
                  </w:pPr>
                  <w:r>
                    <w:rPr>
                      <w:rFonts w:ascii="Calibri" w:hAnsi="Calibri" w:cs="Calibri"/>
                      <w:sz w:val="20"/>
                      <w:szCs w:val="20"/>
                    </w:rPr>
                    <w:t>1</w:t>
                  </w:r>
                </w:p>
              </w:tc>
              <w:tc>
                <w:tcPr>
                  <w:tcW w:w="3020" w:type="dxa"/>
                </w:tcPr>
                <w:p w14:paraId="04B895A7" w14:textId="1A056B5C" w:rsidR="007F634E" w:rsidRPr="00226CD7" w:rsidRDefault="007F634E" w:rsidP="007F634E">
                  <w:pPr>
                    <w:rPr>
                      <w:rFonts w:ascii="Calibri" w:hAnsi="Calibri" w:cs="Calibri"/>
                      <w:sz w:val="20"/>
                      <w:szCs w:val="20"/>
                    </w:rPr>
                  </w:pPr>
                  <w:r>
                    <w:rPr>
                      <w:rFonts w:ascii="Calibri" w:hAnsi="Calibri" w:cs="Calibri"/>
                      <w:sz w:val="20"/>
                      <w:szCs w:val="20"/>
                    </w:rPr>
                    <w:t>%</w:t>
                  </w:r>
                  <w:r w:rsidR="0042387F">
                    <w:rPr>
                      <w:rFonts w:ascii="Calibri" w:hAnsi="Calibri" w:cs="Calibri"/>
                      <w:sz w:val="20"/>
                      <w:szCs w:val="20"/>
                    </w:rPr>
                    <w:t xml:space="preserve"> 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5CF46749" w:rsidR="007F634E" w:rsidRPr="00226CD7" w:rsidRDefault="0042387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3C6B4EAB" w:rsidR="00FE2A29" w:rsidRPr="00930D25" w:rsidRDefault="00FE2A29" w:rsidP="00115471">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xml:space="preserve">) ile görüşmeniz önerilir. Ayrıca, </w:t>
            </w:r>
            <w:bookmarkStart w:id="0" w:name="_GoBack"/>
            <w:r w:rsidR="00115471">
              <w:rPr>
                <w:sz w:val="18"/>
                <w:szCs w:val="18"/>
              </w:rPr>
              <w:t>Sağlık Hizmetleri Meslek Yüksekokulu</w:t>
            </w:r>
            <w:r w:rsidRPr="00A07762">
              <w:rPr>
                <w:sz w:val="18"/>
                <w:szCs w:val="18"/>
              </w:rPr>
              <w:t xml:space="preserve"> </w:t>
            </w:r>
            <w:bookmarkEnd w:id="0"/>
            <w:r w:rsidRPr="00A07762">
              <w:rPr>
                <w:sz w:val="18"/>
                <w:szCs w:val="18"/>
              </w:rPr>
              <w:t>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441DB"/>
    <w:rsid w:val="00054823"/>
    <w:rsid w:val="00093162"/>
    <w:rsid w:val="00115471"/>
    <w:rsid w:val="001B4555"/>
    <w:rsid w:val="00206D7B"/>
    <w:rsid w:val="00284643"/>
    <w:rsid w:val="00296B46"/>
    <w:rsid w:val="002C43F4"/>
    <w:rsid w:val="00307168"/>
    <w:rsid w:val="003404B8"/>
    <w:rsid w:val="003642A1"/>
    <w:rsid w:val="00367551"/>
    <w:rsid w:val="003D5B92"/>
    <w:rsid w:val="00416BD3"/>
    <w:rsid w:val="0042387F"/>
    <w:rsid w:val="00423F35"/>
    <w:rsid w:val="0043309A"/>
    <w:rsid w:val="00440654"/>
    <w:rsid w:val="0048206C"/>
    <w:rsid w:val="004C48BD"/>
    <w:rsid w:val="005060AA"/>
    <w:rsid w:val="00574951"/>
    <w:rsid w:val="005833E5"/>
    <w:rsid w:val="00597347"/>
    <w:rsid w:val="00630C60"/>
    <w:rsid w:val="006339D8"/>
    <w:rsid w:val="00661E39"/>
    <w:rsid w:val="00677D29"/>
    <w:rsid w:val="00695ED5"/>
    <w:rsid w:val="006D4BFA"/>
    <w:rsid w:val="006F7080"/>
    <w:rsid w:val="00732FAF"/>
    <w:rsid w:val="00736CCA"/>
    <w:rsid w:val="00793015"/>
    <w:rsid w:val="007C3723"/>
    <w:rsid w:val="007F5803"/>
    <w:rsid w:val="007F634E"/>
    <w:rsid w:val="00812CCA"/>
    <w:rsid w:val="008572D7"/>
    <w:rsid w:val="008628B9"/>
    <w:rsid w:val="00867237"/>
    <w:rsid w:val="00871F5E"/>
    <w:rsid w:val="008B015F"/>
    <w:rsid w:val="008B7E4A"/>
    <w:rsid w:val="008C2FEF"/>
    <w:rsid w:val="008F5B0A"/>
    <w:rsid w:val="00930D25"/>
    <w:rsid w:val="009341D6"/>
    <w:rsid w:val="0095231C"/>
    <w:rsid w:val="00974855"/>
    <w:rsid w:val="009B50FD"/>
    <w:rsid w:val="00A07762"/>
    <w:rsid w:val="00A27A75"/>
    <w:rsid w:val="00AE2FFC"/>
    <w:rsid w:val="00AF5B8B"/>
    <w:rsid w:val="00B75D3B"/>
    <w:rsid w:val="00BA0934"/>
    <w:rsid w:val="00BC180B"/>
    <w:rsid w:val="00C128D4"/>
    <w:rsid w:val="00C57A35"/>
    <w:rsid w:val="00C63DB9"/>
    <w:rsid w:val="00CC3B7A"/>
    <w:rsid w:val="00CC7DF4"/>
    <w:rsid w:val="00D26E72"/>
    <w:rsid w:val="00D32D8D"/>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28D4"/>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996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765</Words>
  <Characters>4365</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AYBU</cp:lastModifiedBy>
  <cp:revision>7</cp:revision>
  <dcterms:created xsi:type="dcterms:W3CDTF">2025-10-16T12:39:00Z</dcterms:created>
  <dcterms:modified xsi:type="dcterms:W3CDTF">2025-11-11T11:54:00Z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