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E6B13" w14:textId="154DC07B" w:rsidR="00A8545F" w:rsidRPr="00E822C7" w:rsidRDefault="00710ED0" w:rsidP="001D4ADB">
      <w:pPr>
        <w:spacing w:line="360" w:lineRule="auto"/>
        <w:rPr>
          <w:b/>
          <w:bCs/>
        </w:rPr>
      </w:pPr>
      <w:r>
        <w:rPr>
          <w:b/>
          <w:bCs/>
        </w:rPr>
        <w:t>Bilişsel İletişim Bozukluğu Nedir</w:t>
      </w:r>
      <w:r w:rsidR="00E822C7" w:rsidRPr="00E822C7">
        <w:rPr>
          <w:b/>
          <w:bCs/>
        </w:rPr>
        <w:t>?</w:t>
      </w:r>
    </w:p>
    <w:p w14:paraId="023068F5" w14:textId="6639425C" w:rsidR="00E822C7" w:rsidRPr="00A7581E" w:rsidRDefault="00A7581E" w:rsidP="001D4ADB">
      <w:pPr>
        <w:spacing w:line="360" w:lineRule="auto"/>
        <w:ind w:firstLine="426"/>
        <w:jc w:val="both"/>
      </w:pPr>
      <w:r w:rsidRPr="00A7581E">
        <w:t>Bilişsel iletişim bozukluğu, bilişsel işlevler üzerindeki etkinin bir sonucu olarak iletişim becerilerinin herhangi bir yönündeki zorluktur</w:t>
      </w:r>
      <w:r>
        <w:t>. Diğer bir deyişle bilişsel işlev veya işlevlerdeki bozulmaların kişilerin iletişim becerilerini de etkilemesiyle ortaya çıkan bozluktur.</w:t>
      </w:r>
      <w:r w:rsidR="004D3946" w:rsidRPr="004D3946">
        <w:t xml:space="preserve"> Dikkat, oryantasyon, yürütücü işlevler, görsel-uzamsal işlevler, hafıza ve dil temel bilişsel işlevlerimizdir.</w:t>
      </w:r>
      <w:r w:rsidR="000651C4">
        <w:t>B</w:t>
      </w:r>
      <w:r w:rsidR="004D3946">
        <w:t>u bilişsel işlevlerden biri veya birkaçının etkilenmesi sonucu kişilerin sözel ve/veya sözel olmayan iletşim becerileri etkilenebilir. Bu durum kişide bilişsel iletişim bozukluğunu akla getirir.</w:t>
      </w:r>
      <w:r w:rsidRPr="00A7581E">
        <w:t xml:space="preserve"> Bilişsel iletişim bozukluklarının, kişilerin ihtiyaçlarını ve duygularını iletmede zorluklar yaşamaları ve bağımsızlıklarını azaltmaları gibi olumsuz etkileri vardır.</w:t>
      </w:r>
    </w:p>
    <w:p w14:paraId="5CDDBE46" w14:textId="5A9E58AD" w:rsidR="00E822C7" w:rsidRDefault="00710ED0" w:rsidP="001D4ADB">
      <w:pPr>
        <w:spacing w:line="360" w:lineRule="auto"/>
        <w:rPr>
          <w:b/>
          <w:bCs/>
        </w:rPr>
      </w:pPr>
      <w:r>
        <w:rPr>
          <w:b/>
          <w:bCs/>
        </w:rPr>
        <w:t>Bilişsel İletişim Bozukkluğu Nedenleri Nelerdir</w:t>
      </w:r>
      <w:r w:rsidR="00E822C7" w:rsidRPr="00BA1789">
        <w:rPr>
          <w:b/>
          <w:bCs/>
        </w:rPr>
        <w:t>?</w:t>
      </w:r>
    </w:p>
    <w:p w14:paraId="3683DBEC" w14:textId="15EFF83B" w:rsidR="004D3946" w:rsidRPr="004D3946" w:rsidRDefault="004D3946" w:rsidP="001D4ADB">
      <w:pPr>
        <w:spacing w:line="360" w:lineRule="auto"/>
      </w:pPr>
      <w:r w:rsidRPr="004D3946">
        <w:t xml:space="preserve">Bilişsel iletişim bozukluğuna sebep olan </w:t>
      </w:r>
      <w:r>
        <w:t>en sık drumlar:</w:t>
      </w:r>
    </w:p>
    <w:p w14:paraId="51871D70" w14:textId="05042D7A" w:rsidR="004D3946" w:rsidRDefault="004D3946" w:rsidP="001D4ADB">
      <w:pPr>
        <w:pStyle w:val="ListeParagraf"/>
        <w:numPr>
          <w:ilvl w:val="0"/>
          <w:numId w:val="2"/>
        </w:numPr>
        <w:spacing w:line="360" w:lineRule="auto"/>
      </w:pPr>
      <w:r>
        <w:t>Demans</w:t>
      </w:r>
    </w:p>
    <w:p w14:paraId="4F61EFC5" w14:textId="2C9B0121" w:rsidR="00BA1789" w:rsidRDefault="00BA1789" w:rsidP="001D4ADB">
      <w:pPr>
        <w:pStyle w:val="ListeParagraf"/>
        <w:numPr>
          <w:ilvl w:val="0"/>
          <w:numId w:val="2"/>
        </w:numPr>
        <w:spacing w:line="360" w:lineRule="auto"/>
      </w:pPr>
      <w:r>
        <w:t>Beyİn tümörü</w:t>
      </w:r>
    </w:p>
    <w:p w14:paraId="7B383925" w14:textId="76CC29AE" w:rsidR="00BA1789" w:rsidRDefault="00BA1789" w:rsidP="001D4ADB">
      <w:pPr>
        <w:pStyle w:val="ListeParagraf"/>
        <w:numPr>
          <w:ilvl w:val="0"/>
          <w:numId w:val="2"/>
        </w:numPr>
        <w:spacing w:line="360" w:lineRule="auto"/>
      </w:pPr>
      <w:r>
        <w:t>İnme</w:t>
      </w:r>
    </w:p>
    <w:p w14:paraId="3C89B503" w14:textId="6E8D47EC" w:rsidR="00E822C7" w:rsidRDefault="00BA1789" w:rsidP="001D4ADB">
      <w:pPr>
        <w:pStyle w:val="ListeParagraf"/>
        <w:numPr>
          <w:ilvl w:val="0"/>
          <w:numId w:val="2"/>
        </w:numPr>
        <w:spacing w:line="360" w:lineRule="auto"/>
      </w:pPr>
      <w:r>
        <w:t xml:space="preserve">Travmatik beyin hasarı </w:t>
      </w:r>
    </w:p>
    <w:p w14:paraId="7D75BB3E" w14:textId="1BF00710" w:rsidR="00F031E6" w:rsidRPr="00F031E6" w:rsidRDefault="004D3946" w:rsidP="001D4ADB">
      <w:pPr>
        <w:pStyle w:val="ListeParagraf"/>
        <w:numPr>
          <w:ilvl w:val="0"/>
          <w:numId w:val="2"/>
        </w:numPr>
        <w:spacing w:line="360" w:lineRule="auto"/>
      </w:pPr>
      <w:r>
        <w:t>Sağ hemisfer hasarı</w:t>
      </w:r>
    </w:p>
    <w:p w14:paraId="731EA5C0" w14:textId="68565560" w:rsidR="00F031E6" w:rsidRDefault="00DD687A" w:rsidP="001D4ADB">
      <w:pPr>
        <w:spacing w:line="360" w:lineRule="auto"/>
        <w:ind w:firstLine="567"/>
      </w:pPr>
      <w:r w:rsidRPr="00DD687A">
        <w:rPr>
          <w:b/>
          <w:bCs/>
          <w:i/>
          <w:iCs/>
        </w:rPr>
        <w:t>Demans</w:t>
      </w:r>
      <w:r>
        <w:rPr>
          <w:b/>
          <w:bCs/>
          <w:i/>
          <w:iCs/>
        </w:rPr>
        <w:t xml:space="preserve">, </w:t>
      </w:r>
      <w:r>
        <w:t>b</w:t>
      </w:r>
      <w:r w:rsidR="004D3946">
        <w:t>ilişsel iletişim bozukluklarının en yaygın nedeni</w:t>
      </w:r>
      <w:r>
        <w:t>dir</w:t>
      </w:r>
      <w:r w:rsidR="004D3946" w:rsidRPr="004D3946">
        <w:t xml:space="preserve">; kronik ve genellikle ilerleyici bir sendromdur. </w:t>
      </w:r>
      <w:r w:rsidR="00F031E6">
        <w:t xml:space="preserve">Demansa neden olan yaygın nörodejeneratif hastalıklar aşağıda sıralanmıştır. </w:t>
      </w:r>
    </w:p>
    <w:p w14:paraId="79C9AFC2" w14:textId="352AEB48" w:rsidR="00F031E6" w:rsidRDefault="00F031E6" w:rsidP="001D4ADB">
      <w:pPr>
        <w:pStyle w:val="ListeParagraf"/>
        <w:numPr>
          <w:ilvl w:val="0"/>
          <w:numId w:val="4"/>
        </w:numPr>
        <w:spacing w:line="360" w:lineRule="auto"/>
      </w:pPr>
      <w:r>
        <w:t>Alzheimer hastalığı (demansın önde gelen nedeni)</w:t>
      </w:r>
    </w:p>
    <w:p w14:paraId="49688CCD" w14:textId="38AB3C9E" w:rsidR="00F031E6" w:rsidRDefault="00F031E6" w:rsidP="001D4ADB">
      <w:pPr>
        <w:pStyle w:val="ListeParagraf"/>
        <w:numPr>
          <w:ilvl w:val="0"/>
          <w:numId w:val="4"/>
        </w:numPr>
        <w:spacing w:line="360" w:lineRule="auto"/>
      </w:pPr>
      <w:r>
        <w:t>Lewy cisimciği hastalığı</w:t>
      </w:r>
    </w:p>
    <w:p w14:paraId="4AEE80E5" w14:textId="09B3EEA4" w:rsidR="00F031E6" w:rsidRDefault="00F031E6" w:rsidP="001D4ADB">
      <w:pPr>
        <w:pStyle w:val="ListeParagraf"/>
        <w:numPr>
          <w:ilvl w:val="0"/>
          <w:numId w:val="4"/>
        </w:numPr>
        <w:spacing w:line="360" w:lineRule="auto"/>
      </w:pPr>
      <w:r>
        <w:t>Vasküler patoloji (örn. çoklu enfarktüslü demans)</w:t>
      </w:r>
    </w:p>
    <w:p w14:paraId="3AD3A4AA" w14:textId="079E0E12" w:rsidR="00F031E6" w:rsidRDefault="00F031E6" w:rsidP="001D4ADB">
      <w:pPr>
        <w:pStyle w:val="ListeParagraf"/>
        <w:numPr>
          <w:ilvl w:val="0"/>
          <w:numId w:val="4"/>
        </w:numPr>
        <w:spacing w:line="360" w:lineRule="auto"/>
      </w:pPr>
      <w:r>
        <w:t>Frontotemporal demans (FTD)-Pick hastalığı (davranışsal varyant) ve primer progresif afazi (dil varyantı)</w:t>
      </w:r>
    </w:p>
    <w:p w14:paraId="6460CE92" w14:textId="57B9A5CB" w:rsidR="00F031E6" w:rsidRDefault="00F031E6" w:rsidP="001D4ADB">
      <w:pPr>
        <w:pStyle w:val="ListeParagraf"/>
        <w:numPr>
          <w:ilvl w:val="0"/>
          <w:numId w:val="4"/>
        </w:numPr>
        <w:spacing w:line="360" w:lineRule="auto"/>
      </w:pPr>
      <w:r>
        <w:t>Huntington hastalığı</w:t>
      </w:r>
    </w:p>
    <w:p w14:paraId="573AE182" w14:textId="7416C2D9" w:rsidR="00F031E6" w:rsidRDefault="00F031E6" w:rsidP="001D4ADB">
      <w:pPr>
        <w:pStyle w:val="ListeParagraf"/>
        <w:numPr>
          <w:ilvl w:val="0"/>
          <w:numId w:val="4"/>
        </w:numPr>
        <w:spacing w:line="360" w:lineRule="auto"/>
      </w:pPr>
      <w:r>
        <w:t>Parkinson hastalığı</w:t>
      </w:r>
    </w:p>
    <w:p w14:paraId="7AC5F2FD" w14:textId="10E9936B" w:rsidR="00F031E6" w:rsidRDefault="004D3946" w:rsidP="001D4ADB">
      <w:pPr>
        <w:spacing w:line="360" w:lineRule="auto"/>
        <w:ind w:firstLine="567"/>
        <w:jc w:val="both"/>
      </w:pPr>
      <w:r w:rsidRPr="004D3946">
        <w:t>Demansın %60-70’ini ise Alzheimer Hastalığı oluşturmaktadır. Alzheimer hastalığı, başlangıçta bellek etkilenimi olmak üzere; oryantasyon, dikkat, görsel mekânsal ve dil gibi bilişsel işlevlerde kademeli kötüleşmenin olduğu ilerleyici bir nörodejeneratif hastalıktır</w:t>
      </w:r>
      <w:r w:rsidR="0058116D">
        <w:t>.</w:t>
      </w:r>
    </w:p>
    <w:p w14:paraId="0D040460" w14:textId="3FF14CCA" w:rsidR="00F031E6" w:rsidRDefault="00F031E6" w:rsidP="001D4ADB">
      <w:pPr>
        <w:spacing w:line="360" w:lineRule="auto"/>
        <w:ind w:firstLine="567"/>
        <w:jc w:val="both"/>
      </w:pPr>
      <w:r w:rsidRPr="00F031E6">
        <w:rPr>
          <w:b/>
          <w:bCs/>
          <w:i/>
          <w:iCs/>
        </w:rPr>
        <w:t>Sağ hemisfer hasarı</w:t>
      </w:r>
      <w:r>
        <w:t xml:space="preserve">; </w:t>
      </w:r>
      <w:r w:rsidRPr="00F031E6">
        <w:t>"sağ hemisfer bozukluğu" ve "sağ hemisfer beyin hasarı" olarak da bilinir</w:t>
      </w:r>
      <w:r>
        <w:t>.</w:t>
      </w:r>
      <w:r w:rsidRPr="00F031E6">
        <w:t xml:space="preserve">, </w:t>
      </w:r>
      <w:r>
        <w:t>İ</w:t>
      </w:r>
      <w:r w:rsidRPr="00F031E6">
        <w:t xml:space="preserve">letişimi etkileyen dil ve diğer bilişsel alanlarda bozukluklara neden olan  edinilmiş bir beyin hasarıdır. </w:t>
      </w:r>
      <w:r>
        <w:t xml:space="preserve">Sağ hemisfer hasarı; </w:t>
      </w:r>
      <w:r w:rsidRPr="00F031E6">
        <w:t xml:space="preserve">dikkat, hafıza ve yürütücü işlevler de dahil olmak üzere diğer bilişsel alanlarda da </w:t>
      </w:r>
      <w:r w:rsidRPr="00F031E6">
        <w:lastRenderedPageBreak/>
        <w:t>iletişim becerilerini engelleyebilecek bozukluklara neden olabilir. Bozukluklar arasında anosagnozi (eksikliklerin farkındalığının azalması) ve görsel ihmal (neglet) (görsel uyaranın yönlerinin göz ardı edilmesi) yer alabilir</w:t>
      </w:r>
      <w:r>
        <w:t>. B</w:t>
      </w:r>
      <w:r w:rsidRPr="00F031E6">
        <w:t>unların her ikisi de konuşma ve yazılı dili önemli ölçüde etkileyebilir.</w:t>
      </w:r>
    </w:p>
    <w:p w14:paraId="75045345" w14:textId="2D5659B4" w:rsidR="00F031E6" w:rsidRDefault="00F031E6" w:rsidP="001D4ADB">
      <w:pPr>
        <w:spacing w:line="360" w:lineRule="auto"/>
        <w:ind w:firstLine="567"/>
        <w:jc w:val="both"/>
      </w:pPr>
      <w:r w:rsidRPr="00F031E6">
        <w:rPr>
          <w:b/>
          <w:bCs/>
          <w:i/>
          <w:iCs/>
        </w:rPr>
        <w:t>Travmatik beyin hasarı;</w:t>
      </w:r>
      <w:r w:rsidRPr="00F031E6">
        <w:t xml:space="preserve"> başa uygulanan harici bir fiziksel güç (örn. düşme) veya beynin kafatası içinde yer değiştirmesine neden olan diğer mekanizmalar (örn. patlama yaralanmaları) sonucu oluşan, dejeneratif olmayan edinilmiş bir beyin hasarı şeklidir. </w:t>
      </w:r>
      <w:r w:rsidR="002D63AD">
        <w:t xml:space="preserve">Travmatik beyin hasarının </w:t>
      </w:r>
      <w:r w:rsidRPr="00F031E6">
        <w:t>belirti ve semptomları; beyindeki hasarın yeri ve kapsamına, hasar öncesi yeteneklere ve etkilenen fonksiyonel alanlara (örneğin, fiziksel, bilişsel, dil, duyusal) bağlı olarak değişir. T</w:t>
      </w:r>
      <w:r w:rsidR="002D63AD">
        <w:t>ravmatik beyin hasarının</w:t>
      </w:r>
      <w:r w:rsidRPr="00F031E6">
        <w:t xml:space="preserve"> etkileri geçici veya kalıcı olabilir ve hiçbir bireyde aynı şekilde ortaya çıkmaz.</w:t>
      </w:r>
    </w:p>
    <w:p w14:paraId="31BB84D3" w14:textId="3C399ED2" w:rsidR="00727EB3" w:rsidRDefault="00250CF3" w:rsidP="001D4ADB">
      <w:pPr>
        <w:spacing w:line="360" w:lineRule="auto"/>
        <w:rPr>
          <w:b/>
          <w:bCs/>
        </w:rPr>
      </w:pPr>
      <w:r>
        <w:rPr>
          <w:b/>
          <w:bCs/>
        </w:rPr>
        <w:t>Bilişsel İletişim Bozukluğu Etkileri Nelerdir</w:t>
      </w:r>
      <w:r w:rsidR="00727EB3">
        <w:rPr>
          <w:b/>
          <w:bCs/>
        </w:rPr>
        <w:t>?</w:t>
      </w:r>
    </w:p>
    <w:p w14:paraId="7CBB0781" w14:textId="124D444B" w:rsidR="004D3946" w:rsidRDefault="004D3946" w:rsidP="001D4ADB">
      <w:pPr>
        <w:spacing w:line="360" w:lineRule="auto"/>
        <w:ind w:firstLine="567"/>
      </w:pPr>
      <w:r w:rsidRPr="004D3946">
        <w:t>Bilişsel iletişim bozukluğu olan bireylerin; konuşma, dinleme, okuma, yazma ve pragmatik (sosyal etkileşim) becerilerinde olumsuz etkilenme olabilmektedir. Ayrıca bilişsel iletişimle ilgili sorunlar kişilerin yaşam kalitesini ve günlük aktivitelerini etkileyebilmektedir.</w:t>
      </w:r>
    </w:p>
    <w:p w14:paraId="0326D1D2" w14:textId="44A25974" w:rsidR="0058116D" w:rsidRDefault="004D3946" w:rsidP="001D4ADB">
      <w:pPr>
        <w:spacing w:line="360" w:lineRule="auto"/>
      </w:pPr>
      <w:r w:rsidRPr="004D3946">
        <w:t>Bilişsel iletişim bozukluklarının bazı potansiyel etkileri</w:t>
      </w:r>
      <w:r w:rsidR="0058116D">
        <w:t>:</w:t>
      </w:r>
    </w:p>
    <w:p w14:paraId="06296018" w14:textId="32585E4F" w:rsidR="00727EB3" w:rsidRDefault="00727EB3" w:rsidP="001D4ADB">
      <w:pPr>
        <w:pStyle w:val="ListeParagraf"/>
        <w:numPr>
          <w:ilvl w:val="0"/>
          <w:numId w:val="3"/>
        </w:numPr>
        <w:spacing w:line="360" w:lineRule="auto"/>
      </w:pPr>
      <w:r>
        <w:t>İhtiyaçları başlatma ve etkili bir şekilde iletme konusundaki farkındalık ve yetenekte azalma</w:t>
      </w:r>
    </w:p>
    <w:p w14:paraId="7C5836D5" w14:textId="288888B5" w:rsidR="00727EB3" w:rsidRDefault="00727EB3" w:rsidP="001D4ADB">
      <w:pPr>
        <w:pStyle w:val="ListeParagraf"/>
        <w:numPr>
          <w:ilvl w:val="0"/>
          <w:numId w:val="1"/>
        </w:numPr>
        <w:spacing w:line="360" w:lineRule="auto"/>
      </w:pPr>
      <w:r>
        <w:t>Kişinin kendi iletişim etkinliğini değerlendirme yeteneğinin kaybı</w:t>
      </w:r>
    </w:p>
    <w:p w14:paraId="5F3C7978" w14:textId="77777777" w:rsidR="00727EB3" w:rsidRDefault="00727EB3" w:rsidP="001D4ADB">
      <w:pPr>
        <w:pStyle w:val="ListeParagraf"/>
        <w:numPr>
          <w:ilvl w:val="0"/>
          <w:numId w:val="1"/>
        </w:numPr>
        <w:spacing w:line="360" w:lineRule="auto"/>
      </w:pPr>
      <w:r>
        <w:t>Bellek, muhakeme yeteneği ve rutin bilgileri başlatma ve etkili bir şekilde paylaşma yeteneğinde azalma</w:t>
      </w:r>
    </w:p>
    <w:p w14:paraId="2E0CE69B" w14:textId="77777777" w:rsidR="00727EB3" w:rsidRDefault="00727EB3" w:rsidP="001D4ADB">
      <w:pPr>
        <w:pStyle w:val="ListeParagraf"/>
        <w:numPr>
          <w:ilvl w:val="0"/>
          <w:numId w:val="1"/>
        </w:numPr>
        <w:spacing w:line="360" w:lineRule="auto"/>
      </w:pPr>
      <w:r>
        <w:t>Kişisel yaşam tarzı yönetimi faaliyetlerini etkili bir şekilde gerçekleştirmede zorluk (örn. fatura ödeme)</w:t>
      </w:r>
    </w:p>
    <w:p w14:paraId="3FF7A55F" w14:textId="3BDC2E13" w:rsidR="00727EB3" w:rsidRDefault="00727EB3" w:rsidP="001D4ADB">
      <w:pPr>
        <w:pStyle w:val="ListeParagraf"/>
        <w:numPr>
          <w:ilvl w:val="0"/>
          <w:numId w:val="1"/>
        </w:numPr>
        <w:spacing w:line="360" w:lineRule="auto"/>
      </w:pPr>
      <w:r>
        <w:t>Muhakeme ve problem çözme ile potansiyel sonuçları öngörme yeteneğinde azalma</w:t>
      </w:r>
    </w:p>
    <w:p w14:paraId="1A8FF7EB" w14:textId="23FCA88B" w:rsidR="00727EB3" w:rsidRDefault="00727EB3" w:rsidP="001D4ADB">
      <w:pPr>
        <w:pStyle w:val="ListeParagraf"/>
        <w:numPr>
          <w:ilvl w:val="0"/>
          <w:numId w:val="1"/>
        </w:numPr>
        <w:spacing w:line="360" w:lineRule="auto"/>
      </w:pPr>
      <w:r>
        <w:t>Sosyal iletişim becerilerinde ve/veya duyguları yönetme becerisinde azalma, sıklıkla ilişkilerin kaybına neden ol</w:t>
      </w:r>
      <w:r w:rsidR="0012420C">
        <w:t>ma</w:t>
      </w:r>
    </w:p>
    <w:p w14:paraId="2026B403" w14:textId="77777777" w:rsidR="00727EB3" w:rsidRDefault="00727EB3" w:rsidP="001D4ADB">
      <w:pPr>
        <w:pStyle w:val="ListeParagraf"/>
        <w:numPr>
          <w:ilvl w:val="0"/>
          <w:numId w:val="1"/>
        </w:numPr>
        <w:spacing w:line="360" w:lineRule="auto"/>
      </w:pPr>
      <w:r>
        <w:t>Potansiyel istihdam kaybı da dahil olmak üzere eğitimsel veya mesleki rolleri yerine getirme yeteneğinin bozulması</w:t>
      </w:r>
    </w:p>
    <w:p w14:paraId="7474F7DA" w14:textId="7D5422EC" w:rsidR="0058116D" w:rsidRDefault="00727EB3" w:rsidP="001D4ADB">
      <w:pPr>
        <w:pStyle w:val="ListeParagraf"/>
        <w:numPr>
          <w:ilvl w:val="0"/>
          <w:numId w:val="1"/>
        </w:numPr>
        <w:spacing w:line="360" w:lineRule="auto"/>
      </w:pPr>
      <w:r>
        <w:t>Acil bir durumda iletişim kuramama ve/veya kendi eylemlerinin sonuçlarını tahmin edememe nedeniyle yaralanma riski</w:t>
      </w:r>
    </w:p>
    <w:p w14:paraId="0AF00CFE" w14:textId="77777777" w:rsidR="00142404" w:rsidRDefault="00142404" w:rsidP="001D4ADB">
      <w:pPr>
        <w:pStyle w:val="ListeParagraf"/>
        <w:spacing w:line="360" w:lineRule="auto"/>
      </w:pPr>
    </w:p>
    <w:p w14:paraId="65A674F4" w14:textId="77777777" w:rsidR="001D4ADB" w:rsidRDefault="001D4ADB" w:rsidP="001D4ADB">
      <w:pPr>
        <w:pStyle w:val="ListeParagraf"/>
        <w:spacing w:line="360" w:lineRule="auto"/>
      </w:pPr>
    </w:p>
    <w:p w14:paraId="117A127B" w14:textId="77777777" w:rsidR="001D4ADB" w:rsidRDefault="001D4ADB" w:rsidP="001D4ADB">
      <w:pPr>
        <w:pStyle w:val="ListeParagraf"/>
        <w:spacing w:line="360" w:lineRule="auto"/>
      </w:pPr>
    </w:p>
    <w:p w14:paraId="59378216" w14:textId="77777777" w:rsidR="001D4ADB" w:rsidRDefault="001D4ADB" w:rsidP="001D4ADB">
      <w:pPr>
        <w:pStyle w:val="ListeParagraf"/>
        <w:spacing w:line="360" w:lineRule="auto"/>
      </w:pPr>
    </w:p>
    <w:p w14:paraId="5A650811" w14:textId="77777777" w:rsidR="001D4ADB" w:rsidRPr="00142404" w:rsidRDefault="001D4ADB" w:rsidP="001D4ADB">
      <w:pPr>
        <w:pStyle w:val="ListeParagraf"/>
        <w:spacing w:line="360" w:lineRule="auto"/>
      </w:pPr>
    </w:p>
    <w:p w14:paraId="5354DF40" w14:textId="3E0CBF55" w:rsidR="0058116D" w:rsidRDefault="00250CF3" w:rsidP="001D4ADB">
      <w:pPr>
        <w:spacing w:line="360" w:lineRule="auto"/>
        <w:rPr>
          <w:b/>
          <w:bCs/>
        </w:rPr>
      </w:pPr>
      <w:r>
        <w:rPr>
          <w:b/>
          <w:bCs/>
        </w:rPr>
        <w:lastRenderedPageBreak/>
        <w:t>Neden Bilişsel İletişim Bozukluklarında Dil Ve Konuşma Terapistine Başvurulamlıdır</w:t>
      </w:r>
      <w:bookmarkStart w:id="0" w:name="_GoBack"/>
      <w:bookmarkEnd w:id="0"/>
      <w:r w:rsidR="0058116D">
        <w:rPr>
          <w:b/>
          <w:bCs/>
        </w:rPr>
        <w:t>?</w:t>
      </w:r>
    </w:p>
    <w:p w14:paraId="6CC567A8" w14:textId="77777777" w:rsidR="00E31AAB" w:rsidRDefault="00142404" w:rsidP="001D4ADB">
      <w:pPr>
        <w:spacing w:line="360" w:lineRule="auto"/>
        <w:ind w:firstLine="567"/>
      </w:pPr>
      <w:r>
        <w:t>Dil ve konuşma terapistleri</w:t>
      </w:r>
      <w:r w:rsidR="00E31AAB">
        <w:t xml:space="preserve"> bilişsel iletişim bozuklarında;</w:t>
      </w:r>
      <w:r>
        <w:t xml:space="preserve"> </w:t>
      </w:r>
    </w:p>
    <w:p w14:paraId="2A2E9823" w14:textId="11521531" w:rsidR="00E31AAB" w:rsidRDefault="00E31AAB" w:rsidP="001D4ADB">
      <w:pPr>
        <w:spacing w:line="360" w:lineRule="auto"/>
        <w:ind w:firstLine="567"/>
      </w:pPr>
      <w:r>
        <w:t>•</w:t>
      </w:r>
      <w:r>
        <w:tab/>
        <w:t>Bilişsel iletişim zorlukları ile başvuran bireylerin taranmasını ve daha ileri değerlendirme ve/veya diğer hizmetler için yönlendirme ihtiyacının belirlenmesini</w:t>
      </w:r>
      <w:r w:rsidR="005459EB">
        <w:t>,</w:t>
      </w:r>
    </w:p>
    <w:p w14:paraId="2536432F" w14:textId="1503A40A" w:rsidR="00E31AAB" w:rsidRDefault="00E31AAB" w:rsidP="001D4ADB">
      <w:pPr>
        <w:spacing w:line="360" w:lineRule="auto"/>
        <w:ind w:firstLine="567"/>
      </w:pPr>
      <w:r>
        <w:t>•</w:t>
      </w:r>
      <w:r>
        <w:tab/>
        <w:t>Kültürel ve dilsel açıdan uygun, kapsamlı bir dil, iletişim ve biliş değerlendirmesinin yapılmasını</w:t>
      </w:r>
      <w:r w:rsidR="005459EB">
        <w:t>,</w:t>
      </w:r>
    </w:p>
    <w:p w14:paraId="0625D66B" w14:textId="3DE7FB13" w:rsidR="00E31AAB" w:rsidRDefault="00E31AAB" w:rsidP="001D4ADB">
      <w:pPr>
        <w:spacing w:line="360" w:lineRule="auto"/>
        <w:ind w:firstLine="567"/>
      </w:pPr>
      <w:r w:rsidRPr="00E31AAB">
        <w:t>•</w:t>
      </w:r>
      <w:r>
        <w:t>Demans, sağ hemisfer hasarı, travmatik beyin hasarı gibi durumlardan</w:t>
      </w:r>
      <w:r w:rsidRPr="00E31AAB">
        <w:t xml:space="preserve"> kaynaklanan bilişsel ve iletişim bozukluklarının t</w:t>
      </w:r>
      <w:r>
        <w:t>anılanması</w:t>
      </w:r>
      <w:r w:rsidRPr="00E31AAB">
        <w:t>, bu bozuklukların özellikleri ve işlevsel etkiler</w:t>
      </w:r>
      <w:r>
        <w:t>inin belirlenmesi</w:t>
      </w:r>
      <w:r w:rsidR="005459EB">
        <w:t>ni</w:t>
      </w:r>
    </w:p>
    <w:p w14:paraId="32643A90" w14:textId="772AEAB0" w:rsidR="00E31AAB" w:rsidRDefault="00E31AAB" w:rsidP="001D4ADB">
      <w:pPr>
        <w:spacing w:line="360" w:lineRule="auto"/>
        <w:ind w:firstLine="567"/>
      </w:pPr>
      <w:r w:rsidRPr="00E31AAB">
        <w:t>•</w:t>
      </w:r>
      <w:r w:rsidRPr="00E31AAB">
        <w:tab/>
        <w:t>Hasta, aile ve meslekler arası</w:t>
      </w:r>
      <w:r>
        <w:t xml:space="preserve"> müdahale </w:t>
      </w:r>
      <w:r w:rsidRPr="00E31AAB">
        <w:t xml:space="preserve">ekibiyle iş birliği içinde </w:t>
      </w:r>
      <w:r>
        <w:t xml:space="preserve">ilgili </w:t>
      </w:r>
      <w:r w:rsidRPr="00E31AAB">
        <w:t>bozuklukların yönetimi hakkında kararlar al</w:t>
      </w:r>
      <w:r>
        <w:t>ınması</w:t>
      </w:r>
      <w:r w:rsidR="005459EB">
        <w:t>nı,</w:t>
      </w:r>
    </w:p>
    <w:p w14:paraId="72D44C29" w14:textId="2AC6FA28" w:rsidR="00142404" w:rsidRDefault="00E31AAB" w:rsidP="001D4ADB">
      <w:pPr>
        <w:spacing w:line="360" w:lineRule="auto"/>
        <w:ind w:firstLine="567"/>
      </w:pPr>
      <w:r w:rsidRPr="00E31AAB">
        <w:t>•</w:t>
      </w:r>
      <w:r w:rsidRPr="00E31AAB">
        <w:tab/>
        <w:t xml:space="preserve">Kişi merkezli </w:t>
      </w:r>
      <w:r>
        <w:t xml:space="preserve">müdahale </w:t>
      </w:r>
      <w:r w:rsidRPr="00E31AAB">
        <w:t>planları</w:t>
      </w:r>
      <w:r>
        <w:t>nın</w:t>
      </w:r>
      <w:r w:rsidRPr="00E31AAB">
        <w:t xml:space="preserve"> geliştir</w:t>
      </w:r>
      <w:r>
        <w:t>ilmesi</w:t>
      </w:r>
      <w:r w:rsidRPr="00E31AAB">
        <w:t>, müdahale ve destek hizmetleri</w:t>
      </w:r>
      <w:r>
        <w:t>nin</w:t>
      </w:r>
      <w:r w:rsidRPr="00E31AAB">
        <w:t xml:space="preserve"> sağla</w:t>
      </w:r>
      <w:r>
        <w:t>nması</w:t>
      </w:r>
      <w:r w:rsidR="005459EB">
        <w:t>nı,</w:t>
      </w:r>
    </w:p>
    <w:p w14:paraId="557AB0E9" w14:textId="2A2833F6" w:rsidR="00142404" w:rsidRDefault="00142404" w:rsidP="001D4ADB">
      <w:pPr>
        <w:spacing w:line="360" w:lineRule="auto"/>
        <w:ind w:firstLine="567"/>
      </w:pPr>
      <w:r>
        <w:t>•</w:t>
      </w:r>
      <w:r>
        <w:tab/>
        <w:t>Kişinin yeni beceriler ve stratejiler edinmesine yardımcı olarak bireyin faaliyetlerini</w:t>
      </w:r>
      <w:r w:rsidR="005459EB">
        <w:t>n</w:t>
      </w:r>
      <w:r>
        <w:t xml:space="preserve"> ve katılımını</w:t>
      </w:r>
      <w:r w:rsidR="005459EB">
        <w:t>n</w:t>
      </w:r>
      <w:r>
        <w:t xml:space="preserve"> kolaylaştır</w:t>
      </w:r>
      <w:r w:rsidR="005459EB">
        <w:t>ılmasını,</w:t>
      </w:r>
    </w:p>
    <w:p w14:paraId="3CC9387D" w14:textId="77777777" w:rsidR="005459EB" w:rsidRDefault="00142404" w:rsidP="001D4ADB">
      <w:pPr>
        <w:spacing w:line="360" w:lineRule="auto"/>
        <w:ind w:firstLine="567"/>
      </w:pPr>
      <w:r>
        <w:t>•</w:t>
      </w:r>
      <w:r>
        <w:tab/>
        <w:t>Engel teşkil eden bağlamsal faktörleri</w:t>
      </w:r>
      <w:r w:rsidR="005459EB">
        <w:t>n</w:t>
      </w:r>
      <w:r>
        <w:t xml:space="preserve"> değiştirme</w:t>
      </w:r>
      <w:r w:rsidR="005459EB">
        <w:t>si</w:t>
      </w:r>
      <w:r>
        <w:t>, uygun düzenlemelerin  ve kullanılması da dahil olmak üzere başarılı iletişim ve katılımın kolaylaştırıcılarını</w:t>
      </w:r>
      <w:r w:rsidR="005459EB">
        <w:t>n</w:t>
      </w:r>
      <w:r>
        <w:t xml:space="preserve"> geliştir</w:t>
      </w:r>
      <w:r w:rsidR="005459EB">
        <w:t>ilmesini</w:t>
      </w:r>
    </w:p>
    <w:p w14:paraId="268443AE" w14:textId="3A225BE6" w:rsidR="00142404" w:rsidRDefault="00405E43" w:rsidP="001D4ADB">
      <w:pPr>
        <w:pStyle w:val="ListeParagraf"/>
        <w:numPr>
          <w:ilvl w:val="0"/>
          <w:numId w:val="6"/>
        </w:numPr>
        <w:spacing w:line="360" w:lineRule="auto"/>
        <w:ind w:left="0" w:firstLine="567"/>
      </w:pPr>
      <w:r>
        <w:t>Bazı kişilerde v</w:t>
      </w:r>
      <w:r w:rsidR="00142404">
        <w:t>ücut yapısının/işlevinin iyileştirilmesi için prognoz sınırlı olsa bile, bağlamsal faktörlerin değiştirilmesi yoluyla hastanın aktivitesini ve katılımını artıran müdahaleler</w:t>
      </w:r>
      <w:r w:rsidR="005459EB">
        <w:t xml:space="preserve">in </w:t>
      </w:r>
      <w:r w:rsidR="00142404">
        <w:t>ge</w:t>
      </w:r>
      <w:r>
        <w:t>rçekleştir</w:t>
      </w:r>
      <w:r w:rsidR="0012420C">
        <w:t>il</w:t>
      </w:r>
      <w:r>
        <w:t>me</w:t>
      </w:r>
      <w:r w:rsidR="005459EB">
        <w:t>sini sağlamaktadır.</w:t>
      </w:r>
    </w:p>
    <w:p w14:paraId="7A303FDA" w14:textId="58F543E6" w:rsidR="000651C4" w:rsidRDefault="00142404" w:rsidP="001D4ADB">
      <w:pPr>
        <w:spacing w:line="360" w:lineRule="auto"/>
        <w:ind w:firstLine="567"/>
        <w:jc w:val="both"/>
      </w:pPr>
      <w:r>
        <w:t xml:space="preserve">Demansın </w:t>
      </w:r>
      <w:r w:rsidR="000651C4" w:rsidRPr="00E349DA">
        <w:t xml:space="preserve">evresi ilerledikçe bireylerin bilişsel işlevlerindeki ve iletişim becerilerindeki bozulmalar artmaktadır. Bu </w:t>
      </w:r>
      <w:r w:rsidR="001D4ADB">
        <w:t>durum</w:t>
      </w:r>
      <w:r w:rsidR="000651C4" w:rsidRPr="00E349DA">
        <w:t xml:space="preserve"> hastaların bağımsızlık düzeyleri</w:t>
      </w:r>
      <w:r w:rsidR="001D4ADB">
        <w:t>ni</w:t>
      </w:r>
      <w:r w:rsidR="000651C4" w:rsidRPr="00E349DA">
        <w:t xml:space="preserve"> azal</w:t>
      </w:r>
      <w:r w:rsidR="001D4ADB">
        <w:t>t</w:t>
      </w:r>
      <w:r w:rsidR="000651C4" w:rsidRPr="00E349DA">
        <w:t>maktadır. Bireylerin giderek başkalarına bağımlı hale gelmesi, bakım verenlerin de yaşam kalitesini düşürmektedir. Alzheimer hastalığı gibi bilişsel bozulmaların progresif olarak devam ettiği bireylerde tanılamadan hemen sonra terapiye başlama; progresyon hızını düşürme ve bilişsel</w:t>
      </w:r>
      <w:r w:rsidR="0012420C">
        <w:t xml:space="preserve"> iletişim</w:t>
      </w:r>
      <w:r w:rsidR="000651C4" w:rsidRPr="00E349DA">
        <w:t xml:space="preserve">  koruma açısından büyük önem taşımaktadır</w:t>
      </w:r>
      <w:r>
        <w:t>.</w:t>
      </w:r>
      <w:r w:rsidR="001D4ADB">
        <w:t>Bu nedenle; kişiler demans tanısı alır almaz erken değerlendirme ve terapiye başlama açısından dil ve konuşma terapistine başvurabilirler.</w:t>
      </w:r>
    </w:p>
    <w:p w14:paraId="390A767B" w14:textId="0DAC7B52" w:rsidR="0012420C" w:rsidRDefault="00524407" w:rsidP="001D4ADB">
      <w:pPr>
        <w:spacing w:line="360" w:lineRule="auto"/>
        <w:ind w:firstLine="567"/>
        <w:jc w:val="both"/>
      </w:pPr>
      <w:r>
        <w:t>D</w:t>
      </w:r>
      <w:r w:rsidRPr="00524407">
        <w:t>il ve konuşma terapistleri</w:t>
      </w:r>
      <w:r>
        <w:t>,</w:t>
      </w:r>
      <w:r w:rsidRPr="00524407">
        <w:t xml:space="preserve"> </w:t>
      </w:r>
      <w:r>
        <w:t>t</w:t>
      </w:r>
      <w:r w:rsidR="0012420C">
        <w:t>ravmatik beyin hasarı ve sağ hemisfer yaralanmalarında; onarıcı ve/veya telafi edici müdahale yaklaşımları uygulayabilir. Bu yaklaşımlar genellikle birlikte kullanıl</w:t>
      </w:r>
      <w:r>
        <w:t>maktadır.</w:t>
      </w:r>
      <w:r w:rsidR="0012420C">
        <w:t xml:space="preserve"> </w:t>
      </w:r>
      <w:r w:rsidR="0012420C" w:rsidRPr="0012420C">
        <w:rPr>
          <w:b/>
          <w:bCs/>
          <w:i/>
          <w:iCs/>
        </w:rPr>
        <w:t>Onarıcı yaklaşımlar,</w:t>
      </w:r>
      <w:r w:rsidR="0012420C">
        <w:t xml:space="preserve"> yeniden eğitim yoluyla bozulmuş işlev(ler)i iyileştirmeyi veya eski haline getirmeyi amaçlayan doğrudan terapiyi içerir. Bu terapi genellikle hiyerarşiktir, daha zorlu üst </w:t>
      </w:r>
      <w:r w:rsidR="0012420C">
        <w:lastRenderedPageBreak/>
        <w:t>düzey görevleri sunmadan önce bozulmuş alandaki belirli süreçler hedefle</w:t>
      </w:r>
      <w:r>
        <w:t>ni</w:t>
      </w:r>
      <w:r w:rsidR="0012420C">
        <w:t xml:space="preserve">r ve sonunda beceriler daha işlevsel faaliyetlere ve görevlere genelleştirilir. </w:t>
      </w:r>
      <w:r w:rsidR="0012420C" w:rsidRPr="0012420C">
        <w:rPr>
          <w:b/>
          <w:bCs/>
          <w:i/>
          <w:iCs/>
        </w:rPr>
        <w:t>Telafi edici yaklaşımlar</w:t>
      </w:r>
      <w:r w:rsidR="0012420C">
        <w:t xml:space="preserve">, zorlukları en aza indirmek için işleri yapmanın yeni veya farklı yollarını öğrenerek eksikliklere uyum sağlamaya odaklanır. Telafi edici yaklaşımlar; genellikle içsel veya dışsal yardımcıların kullanımı yoluyla, bireyin yeteneklerini en üst düzeye çıkarmak için kişinin güçlü yönlerinden yararlanır. Telafi edici bir yaklaşım, kolaylıklar ve/veya modifikasyonları da içerebilir. </w:t>
      </w:r>
      <w:r w:rsidR="0012420C" w:rsidRPr="00524407">
        <w:rPr>
          <w:b/>
          <w:bCs/>
          <w:i/>
          <w:iCs/>
        </w:rPr>
        <w:t>Kolaylıklar</w:t>
      </w:r>
      <w:r w:rsidR="0012420C">
        <w:t xml:space="preserve">, faaliyetin kendisini değiştirmeden bireyin bir faaliyete erişmesine ve katılmasına olanak tanıyan ortam, görev veya tepki biçiminde yapılan değişikliklerdir. </w:t>
      </w:r>
      <w:r w:rsidR="0012420C" w:rsidRPr="00524407">
        <w:rPr>
          <w:b/>
          <w:bCs/>
          <w:i/>
          <w:iCs/>
        </w:rPr>
        <w:t>Modifikasyonlar,</w:t>
      </w:r>
      <w:r w:rsidR="0012420C">
        <w:t xml:space="preserve"> katılımı kolaylaştırmak ve ev, toplum, akademik ve iş ortamlarında başarıyı teşvik etmek için bir faaliyetin doğasında yapılan değişikliklerdir.</w:t>
      </w:r>
    </w:p>
    <w:p w14:paraId="10ADECB0" w14:textId="77777777" w:rsidR="0012420C" w:rsidRPr="00E349DA" w:rsidRDefault="0012420C" w:rsidP="00142404">
      <w:pPr>
        <w:spacing w:line="276" w:lineRule="auto"/>
        <w:ind w:firstLine="567"/>
      </w:pPr>
    </w:p>
    <w:sectPr w:rsidR="0012420C" w:rsidRPr="00E34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45146"/>
    <w:multiLevelType w:val="hybridMultilevel"/>
    <w:tmpl w:val="42EA639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F2527"/>
    <w:multiLevelType w:val="hybridMultilevel"/>
    <w:tmpl w:val="5F78FD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85728"/>
    <w:multiLevelType w:val="hybridMultilevel"/>
    <w:tmpl w:val="E4A2DEFA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2F06805"/>
    <w:multiLevelType w:val="hybridMultilevel"/>
    <w:tmpl w:val="846CC834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4084662"/>
    <w:multiLevelType w:val="hybridMultilevel"/>
    <w:tmpl w:val="A0100150"/>
    <w:lvl w:ilvl="0" w:tplc="041F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14835FD"/>
    <w:multiLevelType w:val="hybridMultilevel"/>
    <w:tmpl w:val="E64A39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2C7"/>
    <w:rsid w:val="000470BA"/>
    <w:rsid w:val="000651C4"/>
    <w:rsid w:val="0012420C"/>
    <w:rsid w:val="00142404"/>
    <w:rsid w:val="001D4ADB"/>
    <w:rsid w:val="00250CF3"/>
    <w:rsid w:val="002D63AD"/>
    <w:rsid w:val="00404385"/>
    <w:rsid w:val="00405E43"/>
    <w:rsid w:val="004D3946"/>
    <w:rsid w:val="00524407"/>
    <w:rsid w:val="005459EB"/>
    <w:rsid w:val="0058116D"/>
    <w:rsid w:val="00710ED0"/>
    <w:rsid w:val="00727EB3"/>
    <w:rsid w:val="00A7581E"/>
    <w:rsid w:val="00A8545F"/>
    <w:rsid w:val="00BA1789"/>
    <w:rsid w:val="00DD687A"/>
    <w:rsid w:val="00E31AAB"/>
    <w:rsid w:val="00E349DA"/>
    <w:rsid w:val="00E822C7"/>
    <w:rsid w:val="00EB5D76"/>
    <w:rsid w:val="00F031E6"/>
    <w:rsid w:val="00FE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2C16"/>
  <w15:chartTrackingRefBased/>
  <w15:docId w15:val="{83211600-1821-4CAC-A772-B5A5C4AE2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27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4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MÜMÜNE MERVE PARLAK</dc:creator>
  <cp:keywords/>
  <dc:description/>
  <cp:lastModifiedBy>AYBÜ</cp:lastModifiedBy>
  <cp:revision>10</cp:revision>
  <dcterms:created xsi:type="dcterms:W3CDTF">2024-06-24T13:16:00Z</dcterms:created>
  <dcterms:modified xsi:type="dcterms:W3CDTF">2024-07-12T08:54:00Z</dcterms:modified>
</cp:coreProperties>
</file>