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6"/>
        <w:gridCol w:w="50"/>
        <w:gridCol w:w="884"/>
        <w:gridCol w:w="1269"/>
        <w:gridCol w:w="562"/>
        <w:gridCol w:w="632"/>
        <w:gridCol w:w="798"/>
        <w:gridCol w:w="357"/>
        <w:gridCol w:w="285"/>
        <w:gridCol w:w="623"/>
        <w:gridCol w:w="786"/>
        <w:gridCol w:w="31"/>
        <w:gridCol w:w="822"/>
        <w:gridCol w:w="1012"/>
        <w:gridCol w:w="105"/>
      </w:tblGrid>
      <w:tr w:rsidR="00336BC2" w:rsidRPr="004630A4" w14:paraId="69BD5F6F" w14:textId="77777777" w:rsidTr="0076479E">
        <w:trPr>
          <w:trHeight w:val="260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2319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noProof/>
                <w:lang w:val="en-US" w:eastAsia="tr-TR"/>
              </w:rPr>
              <w:drawing>
                <wp:inline distT="0" distB="0" distL="0" distR="0" wp14:anchorId="2528771E" wp14:editId="1C6E8042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19C53F8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254E1B6D" w14:textId="77777777" w:rsidR="00336BC2" w:rsidRPr="004630A4" w:rsidRDefault="00336BC2" w:rsidP="007E6D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b/>
                <w:lang w:val="en-US"/>
              </w:rPr>
              <w:t xml:space="preserve">Course name: </w:t>
            </w:r>
            <w:r w:rsidR="003D293E" w:rsidRPr="004630A4">
              <w:rPr>
                <w:rFonts w:asciiTheme="minorHAnsi" w:hAnsiTheme="minorHAnsi" w:cstheme="minorHAnsi"/>
                <w:color w:val="000000"/>
                <w:lang w:val="en-US"/>
              </w:rPr>
              <w:t xml:space="preserve">MATH </w:t>
            </w:r>
            <w:r w:rsidR="007E6D81" w:rsidRPr="004630A4">
              <w:rPr>
                <w:rFonts w:asciiTheme="minorHAnsi" w:hAnsiTheme="minorHAnsi" w:cstheme="minorHAnsi"/>
                <w:color w:val="000000"/>
                <w:lang w:val="en-US"/>
              </w:rPr>
              <w:t>523</w:t>
            </w:r>
            <w:r w:rsidR="003469FA" w:rsidRPr="004630A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7E6D81" w:rsidRPr="004630A4">
              <w:rPr>
                <w:rFonts w:asciiTheme="minorHAnsi" w:hAnsiTheme="minorHAnsi" w:cstheme="minorHAnsi"/>
                <w:color w:val="000000"/>
                <w:lang w:val="en-US"/>
              </w:rPr>
              <w:t>Partial Differential Equations I</w:t>
            </w:r>
          </w:p>
        </w:tc>
        <w:tc>
          <w:tcPr>
            <w:tcW w:w="25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F44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5E481628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b/>
                <w:bCs/>
                <w:lang w:val="en-US"/>
              </w:rPr>
              <w:t>Department:</w:t>
            </w:r>
            <w:r w:rsidRPr="004630A4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630A4">
              <w:rPr>
                <w:rFonts w:asciiTheme="minorHAnsi" w:hAnsiTheme="minorHAnsi" w:cstheme="minorHAnsi"/>
                <w:color w:val="000000"/>
                <w:lang w:val="en-US"/>
              </w:rPr>
              <w:t>Mathematics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F04C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Semester</w:t>
            </w:r>
          </w:p>
        </w:tc>
      </w:tr>
      <w:tr w:rsidR="00336BC2" w:rsidRPr="004630A4" w14:paraId="1291DCF8" w14:textId="77777777" w:rsidTr="0076479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1EA3" w14:textId="77777777" w:rsidR="00336BC2" w:rsidRPr="004630A4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99E" w14:textId="77777777" w:rsidR="00336BC2" w:rsidRPr="004630A4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A0EF" w14:textId="77777777" w:rsidR="00336BC2" w:rsidRPr="004630A4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9C96" w14:textId="77777777" w:rsidR="00336BC2" w:rsidRPr="004630A4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4630A4"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4630A4">
              <w:rPr>
                <w:rFonts w:asciiTheme="minorHAnsi" w:hAnsiTheme="minorHAnsi" w:cstheme="minorHAnsi"/>
                <w:b/>
                <w:lang w:val="en-US"/>
              </w:rPr>
              <w:tab/>
              <w:t>1</w:t>
            </w:r>
          </w:p>
        </w:tc>
      </w:tr>
      <w:tr w:rsidR="00336BC2" w:rsidRPr="004630A4" w14:paraId="7E5620FC" w14:textId="77777777" w:rsidTr="007647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CB99" w14:textId="77777777" w:rsidR="00336BC2" w:rsidRPr="004630A4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5438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</w:t>
            </w:r>
          </w:p>
          <w:p w14:paraId="70A4C58E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C3BBC63" w14:textId="77777777" w:rsidR="00336BC2" w:rsidRPr="004630A4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1AB72012" w14:textId="77777777" w:rsidR="00336BC2" w:rsidRPr="004630A4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Credit (ECTS)</w:t>
            </w:r>
          </w:p>
        </w:tc>
      </w:tr>
      <w:tr w:rsidR="00336BC2" w:rsidRPr="004630A4" w14:paraId="70B08876" w14:textId="77777777" w:rsidTr="0076479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6A91" w14:textId="77777777" w:rsidR="00336BC2" w:rsidRPr="004630A4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22CE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Lecture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026A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Recitation/</w:t>
            </w:r>
          </w:p>
          <w:p w14:paraId="32368496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(Etud)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2D6E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Lab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C4FA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Project/Field Study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9F1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Homework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7457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Other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F384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Total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83CD47D" w14:textId="77777777" w:rsidR="00336BC2" w:rsidRPr="004630A4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630A4">
              <w:rPr>
                <w:rFonts w:asciiTheme="minorHAnsi" w:hAnsiTheme="minorHAnsi" w:cstheme="minorHAnsi"/>
                <w:b/>
                <w:lang w:val="en-US"/>
              </w:rPr>
              <w:t>8</w:t>
            </w:r>
          </w:p>
        </w:tc>
      </w:tr>
      <w:tr w:rsidR="00336BC2" w:rsidRPr="004630A4" w14:paraId="20BC134A" w14:textId="77777777" w:rsidTr="0076479E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1AE4" w14:textId="77777777" w:rsidR="00336BC2" w:rsidRPr="004630A4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8C4" w14:textId="77777777" w:rsidR="00336BC2" w:rsidRPr="004630A4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CC2B" w14:textId="77777777" w:rsidR="00336BC2" w:rsidRPr="004630A4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8D14" w14:textId="77777777" w:rsidR="00336BC2" w:rsidRPr="004630A4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EAB0" w14:textId="77777777" w:rsidR="00336BC2" w:rsidRPr="004630A4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6B82" w14:textId="77777777" w:rsidR="00336BC2" w:rsidRPr="004630A4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2096" w14:textId="77777777" w:rsidR="00336BC2" w:rsidRPr="004630A4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E378" w14:textId="77777777" w:rsidR="00336BC2" w:rsidRPr="004630A4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6FA7" w14:textId="77777777" w:rsidR="00336BC2" w:rsidRPr="004630A4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36BC2" w:rsidRPr="004630A4" w14:paraId="040F15F4" w14:textId="77777777" w:rsidTr="0076479E">
        <w:trPr>
          <w:trHeight w:hRule="exact" w:val="28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3CCB82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Language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1AF6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4630A4" w14:paraId="65BCED86" w14:textId="77777777" w:rsidTr="0076479E">
        <w:trPr>
          <w:trHeight w:hRule="exact" w:val="28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C9E929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Compulsory/Elective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BA96" w14:textId="77777777" w:rsidR="00336BC2" w:rsidRPr="004630A4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4630A4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4630A4" w14:paraId="777D36B9" w14:textId="77777777" w:rsidTr="0076479E">
        <w:trPr>
          <w:trHeight w:hRule="exact" w:val="595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F11023" w14:textId="77777777" w:rsidR="00336BC2" w:rsidRPr="004630A4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Prerequisites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DC1F" w14:textId="77777777" w:rsidR="00336BC2" w:rsidRPr="004630A4" w:rsidRDefault="00914CB7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Undergraduate courses such as Calculus I-II and Differential Equations I-II. Beside ODE is desired but not prerequisite.</w:t>
            </w:r>
          </w:p>
        </w:tc>
      </w:tr>
      <w:tr w:rsidR="009E3B36" w:rsidRPr="004630A4" w14:paraId="245E853F" w14:textId="77777777" w:rsidTr="0076479E">
        <w:trPr>
          <w:trHeight w:hRule="exact" w:val="1279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A95085" w14:textId="77777777" w:rsidR="009E3B36" w:rsidRPr="004630A4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Course Description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4CB" w14:textId="77777777" w:rsidR="00AD336E" w:rsidRPr="004630A4" w:rsidRDefault="00ED1822" w:rsidP="00ED1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First-order equations, characteristics. Classification of second-order equations. Laplace's equation; potential theory. Green's function, maximum principles. The wave equation: characteristics, general solution. The heat equation: use of integral transforms. </w:t>
            </w:r>
          </w:p>
        </w:tc>
      </w:tr>
      <w:tr w:rsidR="0070162B" w:rsidRPr="004630A4" w14:paraId="5FE79FE6" w14:textId="77777777" w:rsidTr="0076479E">
        <w:trPr>
          <w:trHeight w:hRule="exact" w:val="900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2A8FE3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Course Content</w:t>
            </w: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bottomFromText="160" w:vertAnchor="text" w:horzAnchor="margin" w:tblpXSpec="right" w:tblpY="1"/>
              <w:tblOverlap w:val="never"/>
              <w:tblW w:w="7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5"/>
              <w:gridCol w:w="6984"/>
            </w:tblGrid>
            <w:tr w:rsidR="0070162B" w:rsidRPr="004630A4" w14:paraId="66E01632" w14:textId="77777777" w:rsidTr="0090076A">
              <w:trPr>
                <w:trHeight w:val="380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50DED4AD" w14:textId="77777777" w:rsidR="0070162B" w:rsidRPr="004630A4" w:rsidRDefault="0070162B" w:rsidP="0070162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0F91C931" w14:textId="77777777" w:rsidR="0070162B" w:rsidRPr="004630A4" w:rsidRDefault="0070162B" w:rsidP="0070162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70162B" w:rsidRPr="004630A4" w14:paraId="158FD059" w14:textId="77777777" w:rsidTr="0090076A">
              <w:trPr>
                <w:trHeight w:val="199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DC05B40" w14:textId="77777777" w:rsidR="0070162B" w:rsidRPr="004630A4" w:rsidRDefault="0070162B" w:rsidP="0070162B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 xml:space="preserve">     </w:t>
                  </w: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7796CFC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First order linear PDEs</w:t>
                  </w:r>
                </w:p>
                <w:p w14:paraId="2856C502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linear homogeneous equations</w:t>
                  </w:r>
                </w:p>
                <w:p w14:paraId="23D09FD1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characteristics</w:t>
                  </w:r>
                </w:p>
              </w:tc>
            </w:tr>
            <w:tr w:rsidR="0070162B" w:rsidRPr="004630A4" w14:paraId="41FDD485" w14:textId="77777777" w:rsidTr="0090076A">
              <w:trPr>
                <w:trHeight w:val="72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9389B62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BADC928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linear nonhomogeneous equations</w:t>
                  </w:r>
                </w:p>
                <w:p w14:paraId="750AD31A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 xml:space="preserve">well-posed problems </w:t>
                  </w:r>
                </w:p>
                <w:p w14:paraId="3B5188E7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boundary and initial value problems</w:t>
                  </w:r>
                </w:p>
              </w:tc>
            </w:tr>
            <w:tr w:rsidR="0070162B" w:rsidRPr="004630A4" w14:paraId="1D0CEB06" w14:textId="77777777" w:rsidTr="0090076A">
              <w:trPr>
                <w:trHeight w:val="136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CEBA8C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2D76A99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Second order PDEs</w:t>
                  </w:r>
                </w:p>
                <w:p w14:paraId="0D212BFA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Hyperbolic PDEs</w:t>
                  </w:r>
                </w:p>
                <w:p w14:paraId="4CA0D8BB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Parabolic PDEs</w:t>
                  </w:r>
                </w:p>
                <w:p w14:paraId="51A75FA4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Elliptic PDEs</w:t>
                  </w:r>
                </w:p>
              </w:tc>
            </w:tr>
            <w:tr w:rsidR="0070162B" w:rsidRPr="004630A4" w14:paraId="132E67BA" w14:textId="77777777" w:rsidTr="0090076A">
              <w:trPr>
                <w:trHeight w:val="518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3A113DC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58387C2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Second order PDEs</w:t>
                  </w:r>
                </w:p>
                <w:p w14:paraId="41FBF717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Hyperbolic PDEs</w:t>
                  </w:r>
                </w:p>
                <w:p w14:paraId="7A43107B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Parabolic PDEs</w:t>
                  </w:r>
                </w:p>
                <w:p w14:paraId="79DC4ACC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Elliptic PDEs</w:t>
                  </w:r>
                </w:p>
              </w:tc>
            </w:tr>
            <w:tr w:rsidR="0070162B" w:rsidRPr="004630A4" w14:paraId="55D22DF6" w14:textId="77777777" w:rsidTr="0090076A">
              <w:trPr>
                <w:trHeight w:val="302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64E0888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AAA51ED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The wave equation and the diffusion equation</w:t>
                  </w:r>
                </w:p>
                <w:p w14:paraId="6315C923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characteristics</w:t>
                  </w:r>
                </w:p>
              </w:tc>
            </w:tr>
            <w:tr w:rsidR="0070162B" w:rsidRPr="004630A4" w14:paraId="2F1ACF71" w14:textId="77777777" w:rsidTr="0090076A">
              <w:trPr>
                <w:trHeight w:val="46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B3A25EF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00CE2D6D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solution of initial value problems</w:t>
                  </w:r>
                </w:p>
                <w:p w14:paraId="00B15BC9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maximum principles and uniqueness</w:t>
                  </w:r>
                </w:p>
              </w:tc>
            </w:tr>
            <w:tr w:rsidR="0070162B" w:rsidRPr="004630A4" w14:paraId="0F8B3052" w14:textId="77777777" w:rsidTr="0090076A">
              <w:trPr>
                <w:trHeight w:val="136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294E17A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984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49AD216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Harmonic functions</w:t>
                  </w:r>
                </w:p>
                <w:p w14:paraId="127A6023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Laplace’s equation</w:t>
                  </w:r>
                </w:p>
                <w:p w14:paraId="7BC6DB24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 xml:space="preserve">Poisson’s equation </w:t>
                  </w:r>
                </w:p>
                <w:p w14:paraId="16D1F405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maximum principles</w:t>
                  </w:r>
                </w:p>
              </w:tc>
            </w:tr>
            <w:tr w:rsidR="0070162B" w:rsidRPr="004630A4" w14:paraId="2A157848" w14:textId="77777777" w:rsidTr="0090076A">
              <w:trPr>
                <w:trHeight w:val="100"/>
              </w:trPr>
              <w:tc>
                <w:tcPr>
                  <w:tcW w:w="985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9C97EB9" w14:textId="77777777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6984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20F5D3D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</w:p>
                <w:p w14:paraId="5278EBCA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Poisson’s formula for solutions of boundary value problems in disk </w:t>
                  </w:r>
                </w:p>
                <w:p w14:paraId="03FA7D54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Green’s functions </w:t>
                  </w:r>
                </w:p>
                <w:p w14:paraId="3BA6A3EE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Uniqueness </w:t>
                  </w:r>
                </w:p>
                <w:p w14:paraId="02EBC5F2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</w:tbl>
          <w:p w14:paraId="14B431CF" w14:textId="77777777" w:rsidR="0070162B" w:rsidRPr="004630A4" w:rsidRDefault="0070162B" w:rsidP="00ED1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</w:p>
        </w:tc>
      </w:tr>
      <w:tr w:rsidR="0070162B" w:rsidRPr="004630A4" w14:paraId="70916CFB" w14:textId="77777777" w:rsidTr="0076479E">
        <w:trPr>
          <w:trHeight w:hRule="exact" w:val="604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E2241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lastRenderedPageBreak/>
              <w:t>Course Contents</w:t>
            </w:r>
          </w:p>
          <w:p w14:paraId="71A5006F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620EA6F2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67277F3B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7148FB28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70162B" w:rsidRPr="004630A4" w14:paraId="5FDB8A12" w14:textId="77777777" w:rsidTr="0090076A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17D82FFC" w14:textId="77777777" w:rsidR="0070162B" w:rsidRPr="004630A4" w:rsidRDefault="0070162B" w:rsidP="0070162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5BB5932A" w14:textId="77777777" w:rsidR="0070162B" w:rsidRPr="004630A4" w:rsidRDefault="0070162B" w:rsidP="0070162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70162B" w:rsidRPr="004630A4" w14:paraId="0D7E2580" w14:textId="77777777" w:rsidTr="0090076A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44CD040" w14:textId="7F4BE4C1" w:rsidR="0070162B" w:rsidRPr="004630A4" w:rsidRDefault="00232A37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1DDD675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</w:p>
                <w:p w14:paraId="06790A9E" w14:textId="77777777" w:rsidR="0070162B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General Fourier Series  </w:t>
                  </w:r>
                  <w:r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: </w:t>
                  </w:r>
                </w:p>
                <w:p w14:paraId="6C990725" w14:textId="77777777" w:rsidR="0070162B" w:rsidRPr="0070162B" w:rsidRDefault="0070162B" w:rsidP="0070162B">
                  <w:pPr>
                    <w:pStyle w:val="ListParagraph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70162B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Orthogonality </w:t>
                  </w:r>
                </w:p>
                <w:p w14:paraId="45B3F5AD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Eigenfunction expansions </w:t>
                  </w:r>
                </w:p>
                <w:p w14:paraId="23E4C298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Bessel functions and Legendre functions </w:t>
                  </w:r>
                </w:p>
                <w:p w14:paraId="1A0A0568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</w:p>
              </w:tc>
            </w:tr>
            <w:tr w:rsidR="0070162B" w:rsidRPr="004630A4" w14:paraId="0D92055D" w14:textId="77777777" w:rsidTr="0090076A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B715440" w14:textId="4A597D2C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32A37">
                    <w:rPr>
                      <w:rFonts w:asciiTheme="minorHAnsi" w:hAnsiTheme="minorHAnsi" w:cstheme="minorHAnsi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5B9F04C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General Fourier Series  </w:t>
                  </w:r>
                </w:p>
                <w:p w14:paraId="49444D4E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Orthogonality </w:t>
                  </w:r>
                </w:p>
                <w:p w14:paraId="5C567DEE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Eigenfunction expansions </w:t>
                  </w:r>
                </w:p>
                <w:p w14:paraId="7D29F012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Bessel functions and Legendre functions </w:t>
                  </w:r>
                </w:p>
                <w:p w14:paraId="4CEBCFDC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</w:p>
              </w:tc>
            </w:tr>
            <w:tr w:rsidR="0070162B" w:rsidRPr="004630A4" w14:paraId="7B65E586" w14:textId="77777777" w:rsidTr="0090076A">
              <w:trPr>
                <w:trHeight w:val="9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5E47D7A" w14:textId="09383AB3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32A37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9AE901B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20" w:hanging="360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General Fourier Series  </w:t>
                  </w:r>
                </w:p>
                <w:p w14:paraId="58DB2D08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Orthogonality </w:t>
                  </w:r>
                </w:p>
                <w:p w14:paraId="6B5B61D9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Eigenfunction expansions </w:t>
                  </w:r>
                </w:p>
                <w:p w14:paraId="2BC5A8C9" w14:textId="77777777" w:rsidR="0070162B" w:rsidRPr="004630A4" w:rsidRDefault="0070162B" w:rsidP="0070162B">
                  <w:pPr>
                    <w:pStyle w:val="ListParagraph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  <w:r w:rsidRPr="004630A4"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  <w:t xml:space="preserve">Bessel functions and Legendre functions </w:t>
                  </w:r>
                </w:p>
                <w:p w14:paraId="58E8F0AC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70162B" w:rsidRPr="004630A4" w14:paraId="07B3AE7B" w14:textId="77777777" w:rsidTr="0090076A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0F234D3A" w14:textId="3F3BE9D3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32A37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856742C" w14:textId="77777777" w:rsidR="0070162B" w:rsidRPr="004630A4" w:rsidRDefault="0070162B" w:rsidP="0070162B">
                  <w:pPr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Some nonlinear equations</w:t>
                  </w:r>
                </w:p>
              </w:tc>
            </w:tr>
            <w:tr w:rsidR="0070162B" w:rsidRPr="004630A4" w14:paraId="67B8136E" w14:textId="77777777" w:rsidTr="0090076A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33946C7" w14:textId="4C85182D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32A37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75D0C93" w14:textId="77777777" w:rsidR="0070162B" w:rsidRPr="004630A4" w:rsidRDefault="0070162B" w:rsidP="0070162B">
                  <w:pPr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Some physical examples</w:t>
                  </w:r>
                </w:p>
              </w:tc>
            </w:tr>
            <w:tr w:rsidR="0070162B" w:rsidRPr="004630A4" w14:paraId="7E620CAA" w14:textId="77777777" w:rsidTr="0090076A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BCE4D5D" w14:textId="1B8975A0" w:rsidR="0070162B" w:rsidRPr="004630A4" w:rsidRDefault="0070162B" w:rsidP="007016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232A37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47A9990" w14:textId="77777777" w:rsidR="0070162B" w:rsidRPr="004630A4" w:rsidRDefault="0070162B" w:rsidP="007016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4630A4">
                    <w:rPr>
                      <w:rFonts w:asciiTheme="minorHAnsi" w:hAnsiTheme="minorHAnsi" w:cstheme="minorHAnsi"/>
                      <w:lang w:val="en-US"/>
                    </w:rPr>
                    <w:t>Review</w:t>
                  </w:r>
                </w:p>
              </w:tc>
            </w:tr>
          </w:tbl>
          <w:p w14:paraId="128CD06B" w14:textId="77777777" w:rsidR="0070162B" w:rsidRPr="004630A4" w:rsidRDefault="0070162B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  <w:p w14:paraId="3F2459AF" w14:textId="77777777" w:rsidR="0070162B" w:rsidRPr="004630A4" w:rsidRDefault="0070162B" w:rsidP="00ED18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</w:p>
        </w:tc>
      </w:tr>
      <w:tr w:rsidR="0070162B" w:rsidRPr="004630A4" w14:paraId="3CE6EEA3" w14:textId="77777777" w:rsidTr="0076479E">
        <w:trPr>
          <w:trHeight w:val="142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0ED44B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Course Objectives</w:t>
            </w:r>
          </w:p>
          <w:p w14:paraId="51F30581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1E8" w14:textId="77777777" w:rsidR="0070162B" w:rsidRPr="004630A4" w:rsidRDefault="0070162B" w:rsidP="0070162B">
            <w:pPr>
              <w:pStyle w:val="ListParagraph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T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his course 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aims 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to teach the basics of Partial Differential Equations (PDE), lin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ear and nonlinear. It introduces a class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 of the most important PDE and 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the 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systems 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of PDEs 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arising in mathematics and physics</w:t>
            </w:r>
            <w:r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. It also provides strategies for their solving.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 </w:t>
            </w:r>
          </w:p>
        </w:tc>
      </w:tr>
      <w:tr w:rsidR="0070162B" w:rsidRPr="004630A4" w14:paraId="3776CCEA" w14:textId="77777777" w:rsidTr="0076479E">
        <w:trPr>
          <w:trHeight w:val="1250"/>
        </w:trPr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5DB8B6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 xml:space="preserve">Learning Outcomes and </w:t>
            </w:r>
          </w:p>
          <w:p w14:paraId="6083DB42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Competences</w:t>
            </w:r>
          </w:p>
        </w:tc>
        <w:tc>
          <w:tcPr>
            <w:tcW w:w="8216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536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58F4C81D" w14:textId="77777777" w:rsidR="0070162B" w:rsidRPr="004630A4" w:rsidRDefault="0070162B" w:rsidP="007E7F5E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hAnsiTheme="minorHAnsi" w:cstheme="minorHAnsi"/>
                <w:lang w:val="en-US"/>
              </w:rPr>
              <w:t>Students who successfully complete the course will be able to:</w:t>
            </w:r>
          </w:p>
          <w:p w14:paraId="41ADF606" w14:textId="77777777" w:rsidR="0070162B" w:rsidRPr="004630A4" w:rsidRDefault="0070162B" w:rsidP="007E7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understand basic concepts such as </w:t>
            </w: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: linearity, </w:t>
            </w: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linear operators, partial differential equation and associated boundary and initial value p</w:t>
            </w: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roblems and well posed problems</w:t>
            </w: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 </w:t>
            </w:r>
          </w:p>
          <w:p w14:paraId="49C416D3" w14:textId="77777777" w:rsidR="0070162B" w:rsidRPr="004630A4" w:rsidRDefault="0070162B" w:rsidP="007E7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decide whether a linear equation is of hyperboli</w:t>
            </w: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c, parabolic or elliptic type</w:t>
            </w: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 </w:t>
            </w:r>
          </w:p>
          <w:p w14:paraId="02AC83E8" w14:textId="77777777" w:rsidR="0070162B" w:rsidRPr="004630A4" w:rsidRDefault="0070162B" w:rsidP="007E7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explain</w:t>
            </w: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 maximum princ</w:t>
            </w: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iple, existence and uniqueness</w:t>
            </w:r>
          </w:p>
          <w:p w14:paraId="2F4D1A4C" w14:textId="77777777" w:rsidR="0070162B" w:rsidRDefault="0070162B" w:rsidP="007E7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derive solutions to the well known PDEs :the transport ,Laplace ,heat and wave equations</w:t>
            </w:r>
          </w:p>
          <w:p w14:paraId="3BF6A63C" w14:textId="77777777" w:rsidR="0070162B" w:rsidRPr="004630A4" w:rsidRDefault="0070162B" w:rsidP="007E7F5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describe some nonlinear concepts like Burgers equation, power series methods. </w:t>
            </w:r>
            <w:r w:rsidRPr="004630A4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 </w:t>
            </w:r>
          </w:p>
          <w:p w14:paraId="0054275D" w14:textId="77777777" w:rsidR="0070162B" w:rsidRPr="004630A4" w:rsidRDefault="0070162B" w:rsidP="0070162B">
            <w:pPr>
              <w:pStyle w:val="ListParagraph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70162B" w:rsidRPr="004630A4" w14:paraId="56CE79C5" w14:textId="77777777" w:rsidTr="0076479E">
        <w:tc>
          <w:tcPr>
            <w:tcW w:w="244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9FF457" w14:textId="77777777" w:rsidR="0070162B" w:rsidRPr="004630A4" w:rsidRDefault="0070162B" w:rsidP="005036D1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4630A4">
              <w:rPr>
                <w:rFonts w:asciiTheme="minorHAnsi" w:hAnsiTheme="minorHAnsi" w:cstheme="minorHAnsi"/>
                <w:bCs/>
                <w:lang w:val="en-US"/>
              </w:rPr>
              <w:t>Textbook and /or References</w:t>
            </w:r>
          </w:p>
          <w:p w14:paraId="0A6D92D6" w14:textId="77777777" w:rsidR="0070162B" w:rsidRPr="004630A4" w:rsidRDefault="0070162B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821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A6DE6E" w14:textId="77777777" w:rsidR="0070162B" w:rsidRPr="004630A4" w:rsidRDefault="0070162B" w:rsidP="005036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color w:val="333333"/>
                <w:shd w:val="clear" w:color="auto" w:fill="FFFFFF"/>
                <w:lang w:val="en-US"/>
              </w:rPr>
            </w:pPr>
            <w:r w:rsidRPr="004630A4">
              <w:rPr>
                <w:rFonts w:asciiTheme="minorHAnsi" w:eastAsia="Times New Roman" w:hAnsiTheme="minorHAnsi" w:cstheme="minorHAnsi"/>
                <w:b/>
                <w:color w:val="333333"/>
                <w:lang w:val="en-US" w:eastAsia="tr-TR"/>
              </w:rPr>
              <w:t xml:space="preserve">Textbook: </w:t>
            </w:r>
            <w:r w:rsidRPr="004630A4">
              <w:rPr>
                <w:rFonts w:asciiTheme="minorHAnsi" w:hAnsiTheme="minorHAnsi" w:cstheme="minorHAnsi"/>
                <w:b/>
                <w:color w:val="333333"/>
                <w:shd w:val="clear" w:color="auto" w:fill="FFFFFF"/>
                <w:lang w:val="en-US"/>
              </w:rPr>
              <w:t> </w:t>
            </w:r>
          </w:p>
          <w:p w14:paraId="24AFEEC4" w14:textId="77777777" w:rsidR="0070162B" w:rsidRPr="004630A4" w:rsidRDefault="0070162B" w:rsidP="005036D1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Lawrence C. Evans. </w:t>
            </w:r>
            <w:r w:rsidRPr="004630A4">
              <w:rPr>
                <w:rStyle w:val="Emphasis"/>
                <w:rFonts w:asciiTheme="minorHAnsi" w:hAnsiTheme="minorHAnsi" w:cstheme="minorHAnsi"/>
                <w:i w:val="0"/>
                <w:color w:val="333333"/>
                <w:shd w:val="clear" w:color="auto" w:fill="FFFFFF"/>
                <w:lang w:val="en-US"/>
              </w:rPr>
              <w:t>Partial Differential Equations: Second Edition</w:t>
            </w:r>
            <w:r w:rsidRPr="004630A4">
              <w:rPr>
                <w:rFonts w:asciiTheme="minorHAnsi" w:hAnsiTheme="minorHAnsi" w:cstheme="minorHAnsi"/>
                <w:i/>
                <w:color w:val="333333"/>
                <w:shd w:val="clear" w:color="auto" w:fill="FFFFFF"/>
                <w:lang w:val="en-US"/>
              </w:rPr>
              <w:t>.</w:t>
            </w:r>
            <w:r w:rsidRPr="004630A4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 American Mathematical Society, Graduate Studies in Mathematics, Vol. 19, Providence RI, 2010.</w:t>
            </w:r>
          </w:p>
          <w:p w14:paraId="0C678FA7" w14:textId="77777777" w:rsidR="0070162B" w:rsidRPr="004630A4" w:rsidRDefault="0070162B" w:rsidP="005036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color w:val="333333"/>
                <w:lang w:val="en-US" w:eastAsia="tr-TR"/>
              </w:rPr>
            </w:pPr>
            <w:r w:rsidRPr="004630A4">
              <w:rPr>
                <w:rFonts w:asciiTheme="minorHAnsi" w:hAnsiTheme="minorHAnsi" w:cstheme="minorHAnsi"/>
                <w:b/>
                <w:color w:val="333333"/>
                <w:shd w:val="clear" w:color="auto" w:fill="FFFFFF"/>
                <w:lang w:val="en-US"/>
              </w:rPr>
              <w:t>References:</w:t>
            </w:r>
          </w:p>
          <w:p w14:paraId="7BFEA0DA" w14:textId="77777777" w:rsidR="0070162B" w:rsidRPr="004630A4" w:rsidRDefault="0070162B" w:rsidP="005036D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4630A4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Fritz John. </w:t>
            </w:r>
            <w:r w:rsidRPr="004630A4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Partial Differential Equations.</w:t>
            </w:r>
          </w:p>
          <w:p w14:paraId="726DCB52" w14:textId="77777777" w:rsidR="0070162B" w:rsidRPr="004630A4" w:rsidRDefault="0070162B" w:rsidP="005036D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4630A4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David Gilbarg and Neil S. Trudinger. </w:t>
            </w:r>
            <w:r w:rsidRPr="004630A4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Elliptic Partial Differential Equations of Second Order.</w:t>
            </w:r>
          </w:p>
          <w:p w14:paraId="791DFA01" w14:textId="77777777" w:rsidR="0070162B" w:rsidRPr="004630A4" w:rsidRDefault="0070162B" w:rsidP="005036D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4630A4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Ivan Georgievich Petrovsky. </w:t>
            </w:r>
            <w:r w:rsidRPr="004630A4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Lectures on Partial Differential Equations</w:t>
            </w:r>
          </w:p>
          <w:p w14:paraId="0E0CE3E4" w14:textId="77777777" w:rsidR="0070162B" w:rsidRPr="0070162B" w:rsidRDefault="0070162B" w:rsidP="0070162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Walter Strauss. </w:t>
            </w:r>
            <w:r w:rsidRPr="004630A4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Partial Differential Equations: An Introduction</w:t>
            </w:r>
            <w:r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 xml:space="preserve">. </w:t>
            </w:r>
          </w:p>
          <w:p w14:paraId="1F8F481E" w14:textId="77777777" w:rsidR="0070162B" w:rsidRPr="004630A4" w:rsidRDefault="0070162B" w:rsidP="0070162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hAnsiTheme="minorHAnsi" w:cstheme="minorHAnsi"/>
                <w:lang w:val="en-US"/>
              </w:rPr>
            </w:pPr>
            <w:r w:rsidRPr="004630A4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Michael E. Taylor. </w:t>
            </w:r>
            <w:r w:rsidRPr="004630A4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Partial Differential Equations</w:t>
            </w:r>
            <w:r w:rsidRPr="004630A4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  <w:r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.</w:t>
            </w:r>
          </w:p>
        </w:tc>
      </w:tr>
      <w:tr w:rsidR="0076479E" w:rsidRPr="000912A7" w14:paraId="516920BF" w14:textId="77777777" w:rsidTr="0076479E">
        <w:trPr>
          <w:gridAfter w:val="1"/>
          <w:wAfter w:w="105" w:type="dxa"/>
          <w:trHeight w:hRule="exact" w:val="288"/>
        </w:trPr>
        <w:tc>
          <w:tcPr>
            <w:tcW w:w="2496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A22505C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Assessment Methods and Criteria</w:t>
            </w:r>
          </w:p>
          <w:p w14:paraId="2171B270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1D74470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A6936AE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163A1AE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363E5C57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1693E10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D7EB818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76479E" w:rsidRPr="000912A7" w14:paraId="3BE32999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1A29C9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BC1DB2A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019740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314468C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76479E" w:rsidRPr="000912A7" w14:paraId="3318C950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BFAA07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EA980D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DD7E578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E8AEFA7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76479E" w:rsidRPr="000912A7" w14:paraId="2CE96FDF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EFCE6A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2CE95DF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A584BED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8659A9E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76479E" w:rsidRPr="000912A7" w14:paraId="7111532B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759B00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4C8126F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A781872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C4EAB5F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76479E" w:rsidRPr="000912A7" w14:paraId="638D9DA9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B09BF8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25C62F7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D4D90D2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3B9A220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76479E" w:rsidRPr="000912A7" w14:paraId="43D68D57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E635C9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CAA2E3E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BCF2A4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6B549A2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76479E" w:rsidRPr="000912A7" w14:paraId="723C6546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F91302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65AE362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7D1EE29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BAA6048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76479E" w:rsidRPr="000912A7" w14:paraId="12DC4471" w14:textId="77777777" w:rsidTr="0076479E">
        <w:trPr>
          <w:gridAfter w:val="1"/>
          <w:wAfter w:w="105" w:type="dxa"/>
          <w:trHeight w:hRule="exact" w:val="288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061456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0E46DBEC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4F6F9472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069EBD99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76479E" w:rsidRPr="000912A7" w14:paraId="1611AD06" w14:textId="77777777" w:rsidTr="0076479E">
        <w:trPr>
          <w:gridAfter w:val="1"/>
          <w:wAfter w:w="105" w:type="dxa"/>
          <w:trHeight w:hRule="exact" w:val="310"/>
        </w:trPr>
        <w:tc>
          <w:tcPr>
            <w:tcW w:w="0" w:type="auto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73A5CD3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0507BFDB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557E6B0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6839B544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08EBEEE9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5E392820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51C53867" w14:textId="77777777" w:rsidR="0076479E" w:rsidRPr="000912A7" w:rsidRDefault="0076479E" w:rsidP="0090076A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76479E" w:rsidRPr="000912A7" w14:paraId="01953FF2" w14:textId="77777777" w:rsidTr="0076479E">
        <w:trPr>
          <w:gridAfter w:val="1"/>
          <w:wAfter w:w="105" w:type="dxa"/>
          <w:trHeight w:hRule="exact" w:val="35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77E58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926D487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1B421BA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67E9883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1ADBF6C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76479E" w:rsidRPr="000912A7" w14:paraId="679EA5A0" w14:textId="77777777" w:rsidTr="0076479E">
        <w:trPr>
          <w:gridAfter w:val="1"/>
          <w:wAfter w:w="105" w:type="dxa"/>
          <w:trHeight w:hRule="exact" w:val="291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C2D2C0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E1BE431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7F0DE75E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371EA7F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43DF2F6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76479E" w:rsidRPr="000912A7" w14:paraId="079D1F8A" w14:textId="77777777" w:rsidTr="0076479E">
        <w:trPr>
          <w:gridAfter w:val="1"/>
          <w:wAfter w:w="105" w:type="dxa"/>
          <w:trHeight w:hRule="exact" w:val="29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4D84C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82AA80A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77D4599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BE3E0BD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0318A8E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76479E" w:rsidRPr="000912A7" w14:paraId="30FD09CB" w14:textId="77777777" w:rsidTr="0076479E">
        <w:trPr>
          <w:gridAfter w:val="1"/>
          <w:wAfter w:w="105" w:type="dxa"/>
          <w:trHeight w:hRule="exact" w:val="32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CF9C38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04A8E336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E212ECC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A0D35B1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7D1A6E9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76479E" w:rsidRPr="000912A7" w14:paraId="3BDFD4A4" w14:textId="77777777" w:rsidTr="0076479E">
        <w:trPr>
          <w:gridAfter w:val="1"/>
          <w:wAfter w:w="105" w:type="dxa"/>
          <w:trHeight w:hRule="exact" w:val="33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6D7FB8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61C9A0EA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F2F2094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E019300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D713A8C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76479E" w:rsidRPr="000912A7" w14:paraId="7EDE8464" w14:textId="77777777" w:rsidTr="0076479E">
        <w:trPr>
          <w:gridAfter w:val="1"/>
          <w:wAfter w:w="105" w:type="dxa"/>
          <w:trHeight w:hRule="exact" w:val="24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ED71DF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43626C4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C7A143A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266EBFB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177E023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912A7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76479E" w:rsidRPr="000912A7" w14:paraId="6EA19A72" w14:textId="77777777" w:rsidTr="0076479E">
        <w:trPr>
          <w:gridAfter w:val="1"/>
          <w:wAfter w:w="105" w:type="dxa"/>
          <w:trHeight w:hRule="exact" w:val="360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89DCD3" w14:textId="77777777" w:rsidR="0076479E" w:rsidRPr="000912A7" w:rsidRDefault="0076479E" w:rsidP="0090076A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78E96516" w14:textId="77777777" w:rsidR="0076479E" w:rsidRPr="000912A7" w:rsidRDefault="0076479E" w:rsidP="0090076A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2CD8066A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767AC913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F80E36C" w14:textId="77777777" w:rsidR="0076479E" w:rsidRPr="000912A7" w:rsidRDefault="0076479E" w:rsidP="0090076A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912A7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76479E" w:rsidRPr="000912A7" w14:paraId="5611D9CF" w14:textId="77777777" w:rsidTr="0076479E">
        <w:trPr>
          <w:gridAfter w:val="1"/>
          <w:wAfter w:w="105" w:type="dxa"/>
          <w:trHeight w:hRule="exact" w:val="687"/>
        </w:trPr>
        <w:tc>
          <w:tcPr>
            <w:tcW w:w="24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AEFD0D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912A7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2EBC74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8009B17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A4A7907" w14:textId="77777777" w:rsidR="0076479E" w:rsidRPr="000912A7" w:rsidRDefault="0076479E" w:rsidP="009007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5DDB2FE" w14:textId="77777777" w:rsidR="00D2736E" w:rsidRPr="004630A4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4630A4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72186"/>
    <w:multiLevelType w:val="hybridMultilevel"/>
    <w:tmpl w:val="7D0E17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754D"/>
    <w:multiLevelType w:val="hybridMultilevel"/>
    <w:tmpl w:val="B3C2C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62084"/>
    <w:multiLevelType w:val="hybridMultilevel"/>
    <w:tmpl w:val="4AFAB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334"/>
    <w:multiLevelType w:val="hybridMultilevel"/>
    <w:tmpl w:val="169CA5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B4B82"/>
    <w:multiLevelType w:val="hybridMultilevel"/>
    <w:tmpl w:val="15F23E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D27104"/>
    <w:multiLevelType w:val="hybridMultilevel"/>
    <w:tmpl w:val="DBCCA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B7347"/>
    <w:multiLevelType w:val="hybridMultilevel"/>
    <w:tmpl w:val="81F28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5199181A"/>
    <w:multiLevelType w:val="hybridMultilevel"/>
    <w:tmpl w:val="839A2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F2CD0"/>
    <w:multiLevelType w:val="hybridMultilevel"/>
    <w:tmpl w:val="ADC00D0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4854AE"/>
    <w:multiLevelType w:val="hybridMultilevel"/>
    <w:tmpl w:val="D506D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F5E75"/>
    <w:multiLevelType w:val="hybridMultilevel"/>
    <w:tmpl w:val="28F223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3D3D3B"/>
    <w:multiLevelType w:val="multilevel"/>
    <w:tmpl w:val="723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C408C"/>
    <w:multiLevelType w:val="hybridMultilevel"/>
    <w:tmpl w:val="198E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0705D"/>
    <w:multiLevelType w:val="hybridMultilevel"/>
    <w:tmpl w:val="538A3E92"/>
    <w:lvl w:ilvl="0" w:tplc="CDB667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7"/>
  </w:num>
  <w:num w:numId="5">
    <w:abstractNumId w:val="9"/>
  </w:num>
  <w:num w:numId="6">
    <w:abstractNumId w:val="14"/>
  </w:num>
  <w:num w:numId="7">
    <w:abstractNumId w:val="6"/>
  </w:num>
  <w:num w:numId="8">
    <w:abstractNumId w:val="16"/>
  </w:num>
  <w:num w:numId="9">
    <w:abstractNumId w:val="4"/>
  </w:num>
  <w:num w:numId="10">
    <w:abstractNumId w:val="7"/>
  </w:num>
  <w:num w:numId="11">
    <w:abstractNumId w:val="15"/>
  </w:num>
  <w:num w:numId="12">
    <w:abstractNumId w:val="12"/>
  </w:num>
  <w:num w:numId="13">
    <w:abstractNumId w:val="1"/>
  </w:num>
  <w:num w:numId="14">
    <w:abstractNumId w:val="18"/>
  </w:num>
  <w:num w:numId="15">
    <w:abstractNumId w:val="8"/>
  </w:num>
  <w:num w:numId="16">
    <w:abstractNumId w:val="10"/>
  </w:num>
  <w:num w:numId="17">
    <w:abstractNumId w:val="2"/>
  </w:num>
  <w:num w:numId="18">
    <w:abstractNumId w:val="11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30497"/>
    <w:rsid w:val="00043BE1"/>
    <w:rsid w:val="000848DD"/>
    <w:rsid w:val="00090270"/>
    <w:rsid w:val="00092746"/>
    <w:rsid w:val="000C0FF7"/>
    <w:rsid w:val="000D2747"/>
    <w:rsid w:val="000F273B"/>
    <w:rsid w:val="00101B83"/>
    <w:rsid w:val="0010766E"/>
    <w:rsid w:val="00117F7D"/>
    <w:rsid w:val="001540AD"/>
    <w:rsid w:val="00181978"/>
    <w:rsid w:val="001B22A0"/>
    <w:rsid w:val="001E6592"/>
    <w:rsid w:val="00215A54"/>
    <w:rsid w:val="00226EBC"/>
    <w:rsid w:val="00232A37"/>
    <w:rsid w:val="0029446A"/>
    <w:rsid w:val="00336BC2"/>
    <w:rsid w:val="003469FA"/>
    <w:rsid w:val="003A39DF"/>
    <w:rsid w:val="003A5E7B"/>
    <w:rsid w:val="003D293E"/>
    <w:rsid w:val="003E151D"/>
    <w:rsid w:val="003E5638"/>
    <w:rsid w:val="003F7F15"/>
    <w:rsid w:val="00462132"/>
    <w:rsid w:val="004630A4"/>
    <w:rsid w:val="0047219F"/>
    <w:rsid w:val="004904D9"/>
    <w:rsid w:val="004A20C0"/>
    <w:rsid w:val="004A37A4"/>
    <w:rsid w:val="004C1E10"/>
    <w:rsid w:val="004D25CF"/>
    <w:rsid w:val="004E4999"/>
    <w:rsid w:val="005036D1"/>
    <w:rsid w:val="00515CDC"/>
    <w:rsid w:val="00561885"/>
    <w:rsid w:val="00596C0D"/>
    <w:rsid w:val="005E02DE"/>
    <w:rsid w:val="005E332B"/>
    <w:rsid w:val="00641AF0"/>
    <w:rsid w:val="00673299"/>
    <w:rsid w:val="00680E0D"/>
    <w:rsid w:val="006A6A3C"/>
    <w:rsid w:val="006D0E72"/>
    <w:rsid w:val="006E3CC8"/>
    <w:rsid w:val="006E60F5"/>
    <w:rsid w:val="006F493E"/>
    <w:rsid w:val="0070162B"/>
    <w:rsid w:val="0076479E"/>
    <w:rsid w:val="00795433"/>
    <w:rsid w:val="007B5AB4"/>
    <w:rsid w:val="007D6963"/>
    <w:rsid w:val="007E6D81"/>
    <w:rsid w:val="007E7F5E"/>
    <w:rsid w:val="007F3439"/>
    <w:rsid w:val="00845521"/>
    <w:rsid w:val="00873AB8"/>
    <w:rsid w:val="00883478"/>
    <w:rsid w:val="008A2AA5"/>
    <w:rsid w:val="008C58AB"/>
    <w:rsid w:val="008D0AB9"/>
    <w:rsid w:val="008F57AB"/>
    <w:rsid w:val="00910E3B"/>
    <w:rsid w:val="00911EB1"/>
    <w:rsid w:val="00914CB7"/>
    <w:rsid w:val="00964D92"/>
    <w:rsid w:val="009775B2"/>
    <w:rsid w:val="009940C2"/>
    <w:rsid w:val="00994239"/>
    <w:rsid w:val="009D78B7"/>
    <w:rsid w:val="009E29C0"/>
    <w:rsid w:val="009E3B36"/>
    <w:rsid w:val="009E649C"/>
    <w:rsid w:val="00A26365"/>
    <w:rsid w:val="00A300CC"/>
    <w:rsid w:val="00A32375"/>
    <w:rsid w:val="00A34009"/>
    <w:rsid w:val="00A55A31"/>
    <w:rsid w:val="00A6535D"/>
    <w:rsid w:val="00AA0C78"/>
    <w:rsid w:val="00AA5858"/>
    <w:rsid w:val="00AB5364"/>
    <w:rsid w:val="00AD336E"/>
    <w:rsid w:val="00B231BE"/>
    <w:rsid w:val="00B441C8"/>
    <w:rsid w:val="00B6323F"/>
    <w:rsid w:val="00B8220D"/>
    <w:rsid w:val="00BD2E53"/>
    <w:rsid w:val="00C4554F"/>
    <w:rsid w:val="00C73E63"/>
    <w:rsid w:val="00CA57ED"/>
    <w:rsid w:val="00CB5381"/>
    <w:rsid w:val="00CC4DFD"/>
    <w:rsid w:val="00CD22DA"/>
    <w:rsid w:val="00CE63FF"/>
    <w:rsid w:val="00D129D1"/>
    <w:rsid w:val="00D20AB2"/>
    <w:rsid w:val="00D2736E"/>
    <w:rsid w:val="00D32A06"/>
    <w:rsid w:val="00D5229F"/>
    <w:rsid w:val="00D56A2A"/>
    <w:rsid w:val="00D76555"/>
    <w:rsid w:val="00DA3409"/>
    <w:rsid w:val="00DC7E81"/>
    <w:rsid w:val="00E17C6D"/>
    <w:rsid w:val="00E248ED"/>
    <w:rsid w:val="00E6074E"/>
    <w:rsid w:val="00E74DE6"/>
    <w:rsid w:val="00ED1822"/>
    <w:rsid w:val="00EF0823"/>
    <w:rsid w:val="00F03BAF"/>
    <w:rsid w:val="00F04D27"/>
    <w:rsid w:val="00F12F0A"/>
    <w:rsid w:val="00F53B02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FEE7"/>
  <w15:docId w15:val="{A6AF3CA9-ED5C-4827-A0C5-BD6D815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61885"/>
    <w:rPr>
      <w:i/>
      <w:iCs/>
    </w:rPr>
  </w:style>
  <w:style w:type="paragraph" w:customStyle="1" w:styleId="Default">
    <w:name w:val="Default"/>
    <w:rsid w:val="00ED1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24</cp:revision>
  <dcterms:created xsi:type="dcterms:W3CDTF">2019-09-18T09:33:00Z</dcterms:created>
  <dcterms:modified xsi:type="dcterms:W3CDTF">2020-12-10T18:58:00Z</dcterms:modified>
</cp:coreProperties>
</file>