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FD54EB" w:rsidRDefault="00433E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ANKARA YILDIRIM BEYAZIT ÜNİVERSİTESİ</w:t>
      </w:r>
    </w:p>
    <w:p w14:paraId="00000004" w14:textId="356EE561" w:rsidR="00FD54EB" w:rsidRDefault="00433EC3" w:rsidP="006A77E8">
      <w:pPr>
        <w:ind w:left="1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MÜHENDİSLİK ve DOĞA BİLİMLERİ FAKÜLTESİ</w:t>
      </w:r>
    </w:p>
    <w:p w14:paraId="00000005" w14:textId="2845928C" w:rsidR="00FD54EB" w:rsidRDefault="00864883" w:rsidP="005C37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A0">
        <w:rPr>
          <w:rFonts w:ascii="Times New Roman" w:eastAsia="Times New Roman" w:hAnsi="Times New Roman" w:cs="Times New Roman"/>
          <w:b/>
          <w:sz w:val="24"/>
          <w:szCs w:val="24"/>
        </w:rPr>
        <w:t>İŞLETMEDE MESLEKİ EĞİTİM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 UYGULAMA YÖNERGESİ</w:t>
      </w:r>
    </w:p>
    <w:p w14:paraId="00000006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D54EB" w:rsidRDefault="00433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Amaç</w:t>
      </w:r>
    </w:p>
    <w:p w14:paraId="00000009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5E386B07" w:rsidR="00FD54EB" w:rsidRDefault="00433EC3">
      <w:pPr>
        <w:spacing w:line="23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1- </w:t>
      </w:r>
      <w:r>
        <w:rPr>
          <w:rFonts w:ascii="Times New Roman" w:eastAsia="Times New Roman" w:hAnsi="Times New Roman" w:cs="Times New Roman"/>
          <w:sz w:val="24"/>
          <w:szCs w:val="24"/>
        </w:rPr>
        <w:t>Bu yönergenin amacı, Ankara Yıldırım Beyazıt Üniversitesi Lisans Eğitim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Öğretim ve Sınav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Yönetmeliği’nin 20. Maddesi gereği lisans öğretimi kapsamındaki 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>aday mühendislik uygulamasının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gerçekleştirilmesinde Mühendislik ve Doğa Bilimleri Fakültesi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nde uyulması gereken ilkeleri belirlemektir.</w:t>
      </w:r>
    </w:p>
    <w:p w14:paraId="0000000B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D54EB" w:rsidRDefault="00433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Kapsam</w:t>
      </w:r>
    </w:p>
    <w:p w14:paraId="0000000D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A627B0C" w:rsidR="00FD54EB" w:rsidRDefault="00433EC3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2- </w:t>
      </w:r>
      <w:r>
        <w:rPr>
          <w:rFonts w:ascii="Times New Roman" w:eastAsia="Times New Roman" w:hAnsi="Times New Roman" w:cs="Times New Roman"/>
          <w:sz w:val="24"/>
          <w:szCs w:val="24"/>
        </w:rPr>
        <w:t>Bu yönerge Ankara Yıldırım Beyazıt Üniversitesi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Mühendislik ve Doğa Bilimleri Fakültesi öğrencilerini kapsar.</w:t>
      </w:r>
    </w:p>
    <w:p w14:paraId="0000000F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1B0880DB" w:rsidR="00FD54EB" w:rsidRDefault="00E358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İşletmede Mesleki Eğitim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 Süreleri ve Yerleri</w:t>
      </w:r>
    </w:p>
    <w:p w14:paraId="0000001B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4F2E0B82" w:rsidR="00FD54EB" w:rsidRDefault="00433EC3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C37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B20671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 programının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süresi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72C" w:rsidRPr="00A45717">
        <w:rPr>
          <w:rFonts w:ascii="Times New Roman" w:eastAsia="Times New Roman" w:hAnsi="Times New Roman" w:cs="Times New Roman"/>
          <w:b/>
          <w:sz w:val="24"/>
          <w:szCs w:val="24"/>
        </w:rPr>
        <w:t xml:space="preserve">en az </w:t>
      </w:r>
      <w:r w:rsidR="00F126E6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5C372C">
        <w:rPr>
          <w:rFonts w:ascii="Times New Roman" w:eastAsia="Times New Roman" w:hAnsi="Times New Roman" w:cs="Times New Roman"/>
          <w:b/>
          <w:sz w:val="24"/>
          <w:szCs w:val="24"/>
        </w:rPr>
        <w:t xml:space="preserve"> iş günü</w:t>
      </w:r>
      <w:r w:rsidR="0013141A">
        <w:rPr>
          <w:rFonts w:ascii="Times New Roman" w:eastAsia="Times New Roman" w:hAnsi="Times New Roman" w:cs="Times New Roman"/>
          <w:b/>
          <w:sz w:val="24"/>
          <w:szCs w:val="24"/>
        </w:rPr>
        <w:t xml:space="preserve"> (haftada iki gün)</w:t>
      </w:r>
      <w:r w:rsidR="005C372C">
        <w:rPr>
          <w:rFonts w:ascii="Times New Roman" w:eastAsia="Times New Roman" w:hAnsi="Times New Roman" w:cs="Times New Roman"/>
          <w:b/>
          <w:sz w:val="24"/>
          <w:szCs w:val="24"/>
        </w:rPr>
        <w:t xml:space="preserve"> olmalıdır. </w:t>
      </w:r>
      <w:r w:rsidR="00B20671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5C372C">
        <w:rPr>
          <w:rFonts w:ascii="Times New Roman" w:eastAsia="Times New Roman" w:hAnsi="Times New Roman" w:cs="Times New Roman"/>
          <w:bCs/>
          <w:sz w:val="24"/>
          <w:szCs w:val="24"/>
        </w:rPr>
        <w:t xml:space="preserve"> süresi </w:t>
      </w:r>
      <w:r w:rsidR="005C372C" w:rsidRPr="005C372C">
        <w:rPr>
          <w:rFonts w:ascii="Times New Roman" w:eastAsia="Times New Roman" w:hAnsi="Times New Roman" w:cs="Times New Roman"/>
          <w:b/>
          <w:sz w:val="24"/>
          <w:szCs w:val="24"/>
        </w:rPr>
        <w:t>dersin alındığı dönemde not</w:t>
      </w:r>
      <w:r w:rsidR="00CC7DFA">
        <w:rPr>
          <w:rFonts w:ascii="Times New Roman" w:eastAsia="Times New Roman" w:hAnsi="Times New Roman" w:cs="Times New Roman"/>
          <w:b/>
          <w:sz w:val="24"/>
          <w:szCs w:val="24"/>
        </w:rPr>
        <w:t xml:space="preserve"> verme işlemi </w:t>
      </w:r>
      <w:r w:rsidR="005C372C">
        <w:rPr>
          <w:rFonts w:ascii="Times New Roman" w:eastAsia="Times New Roman" w:hAnsi="Times New Roman" w:cs="Times New Roman"/>
          <w:b/>
          <w:sz w:val="24"/>
          <w:szCs w:val="24"/>
        </w:rPr>
        <w:t>yapılmadan</w:t>
      </w:r>
      <w:r w:rsidR="005C372C" w:rsidRPr="005C372C">
        <w:rPr>
          <w:rFonts w:ascii="Times New Roman" w:eastAsia="Times New Roman" w:hAnsi="Times New Roman" w:cs="Times New Roman"/>
          <w:b/>
          <w:sz w:val="24"/>
          <w:szCs w:val="24"/>
        </w:rPr>
        <w:t xml:space="preserve"> önce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tamamlanır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D" w14:textId="77777777" w:rsidR="00FD54EB" w:rsidRDefault="00FD54EB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6AC6404C" w:rsidR="00FD54EB" w:rsidRDefault="00B20671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İşletmede mesleki eğitim 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>Bahar ya da Güz döneminde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 yapılır. </w:t>
      </w:r>
      <w:r w:rsidR="006A77E8" w:rsidRPr="006A77E8">
        <w:rPr>
          <w:rFonts w:ascii="Times New Roman" w:eastAsia="Times New Roman" w:hAnsi="Times New Roman" w:cs="Times New Roman"/>
          <w:b/>
          <w:bCs/>
          <w:sz w:val="24"/>
          <w:szCs w:val="24"/>
        </w:rPr>
        <w:t>2 stajını tamamlamış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717">
        <w:rPr>
          <w:rFonts w:ascii="Times New Roman" w:eastAsia="Times New Roman" w:hAnsi="Times New Roman" w:cs="Times New Roman"/>
          <w:sz w:val="24"/>
          <w:szCs w:val="24"/>
        </w:rPr>
        <w:t>olan</w:t>
      </w:r>
      <w:r w:rsidR="007018A4">
        <w:rPr>
          <w:rFonts w:ascii="Times New Roman" w:eastAsia="Times New Roman" w:hAnsi="Times New Roman" w:cs="Times New Roman"/>
          <w:sz w:val="24"/>
          <w:szCs w:val="24"/>
        </w:rPr>
        <w:t xml:space="preserve"> ve genel not ortalaması en az </w:t>
      </w:r>
      <w:r w:rsidR="007018A4" w:rsidRPr="006A77E8">
        <w:rPr>
          <w:rFonts w:ascii="Times New Roman" w:eastAsia="Times New Roman" w:hAnsi="Times New Roman" w:cs="Times New Roman"/>
          <w:b/>
          <w:bCs/>
          <w:sz w:val="24"/>
          <w:szCs w:val="24"/>
        </w:rPr>
        <w:t>2.50</w:t>
      </w:r>
      <w:r w:rsidR="007018A4">
        <w:rPr>
          <w:rFonts w:ascii="Times New Roman" w:eastAsia="Times New Roman" w:hAnsi="Times New Roman" w:cs="Times New Roman"/>
          <w:sz w:val="24"/>
          <w:szCs w:val="24"/>
        </w:rPr>
        <w:t xml:space="preserve"> olan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 öğrenciler </w:t>
      </w:r>
      <w:r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 dersin</w:t>
      </w:r>
      <w:r w:rsidR="00794C14">
        <w:rPr>
          <w:rFonts w:ascii="Times New Roman" w:eastAsia="Times New Roman" w:hAnsi="Times New Roman" w:cs="Times New Roman"/>
          <w:sz w:val="24"/>
          <w:szCs w:val="24"/>
        </w:rPr>
        <w:t>i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 alabilir.</w:t>
      </w:r>
    </w:p>
    <w:p w14:paraId="00000024" w14:textId="77777777" w:rsidR="00FD54EB" w:rsidRDefault="00FD54EB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6B968EE6" w:rsidR="00FD54EB" w:rsidRDefault="00B20671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İşletmede mesleki eğitim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tarihleri resmi tatil tarihlerine denk gelen öğrenciler, 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bu tarihleri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saymadan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işletmede mesleki eğitim </w:t>
      </w:r>
      <w:r w:rsidR="005C372C">
        <w:rPr>
          <w:rFonts w:ascii="Times New Roman" w:eastAsia="Times New Roman" w:hAnsi="Times New Roman" w:cs="Times New Roman"/>
          <w:sz w:val="24"/>
          <w:szCs w:val="24"/>
        </w:rPr>
        <w:t xml:space="preserve">günlerini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>hesaplamalıdır.</w:t>
      </w:r>
    </w:p>
    <w:p w14:paraId="09F4F57C" w14:textId="157A4721" w:rsidR="00605A40" w:rsidRDefault="00605A40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76F7E" w14:textId="00DDCFD1" w:rsidR="00605A40" w:rsidRPr="00605A40" w:rsidRDefault="00605A40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İşletmede Mesleki Eğitim dersi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 AKTS </w:t>
      </w:r>
      <w:r>
        <w:rPr>
          <w:rFonts w:ascii="Times New Roman" w:eastAsia="Times New Roman" w:hAnsi="Times New Roman" w:cs="Times New Roman"/>
          <w:sz w:val="24"/>
          <w:szCs w:val="24"/>
        </w:rPr>
        <w:t>olarak açılır.</w:t>
      </w:r>
    </w:p>
    <w:p w14:paraId="00000026" w14:textId="77777777" w:rsidR="00FD54EB" w:rsidRDefault="00FD54EB">
      <w:pPr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0B9DA91A" w:rsidR="00FD54EB" w:rsidRDefault="00433EC3">
      <w:p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CC7DF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B20671">
        <w:rPr>
          <w:rFonts w:ascii="Times New Roman" w:eastAsia="Times New Roman" w:hAnsi="Times New Roman" w:cs="Times New Roman"/>
          <w:sz w:val="24"/>
          <w:szCs w:val="24"/>
        </w:rPr>
        <w:t xml:space="preserve">İşletmede mesleki eğitim </w:t>
      </w:r>
      <w:r w:rsidR="00B02DAF">
        <w:rPr>
          <w:rFonts w:ascii="Times New Roman" w:eastAsia="Times New Roman" w:hAnsi="Times New Roman" w:cs="Times New Roman"/>
          <w:sz w:val="24"/>
          <w:szCs w:val="24"/>
        </w:rPr>
        <w:t>için</w:t>
      </w:r>
      <w:r w:rsidR="00615714">
        <w:rPr>
          <w:rFonts w:ascii="Times New Roman" w:eastAsia="Times New Roman" w:hAnsi="Times New Roman" w:cs="Times New Roman"/>
          <w:sz w:val="24"/>
          <w:szCs w:val="24"/>
        </w:rPr>
        <w:t xml:space="preserve"> başvurular</w:t>
      </w:r>
      <w:r w:rsidR="00B02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akademik takvimde belirtilen </w:t>
      </w:r>
      <w:r w:rsidR="00B02DAF">
        <w:rPr>
          <w:rFonts w:ascii="Times New Roman" w:eastAsia="Times New Roman" w:hAnsi="Times New Roman" w:cs="Times New Roman"/>
          <w:sz w:val="24"/>
          <w:szCs w:val="24"/>
        </w:rPr>
        <w:t>Güz ve</w:t>
      </w:r>
      <w:r w:rsidR="007D1F4D">
        <w:rPr>
          <w:rFonts w:ascii="Times New Roman" w:eastAsia="Times New Roman" w:hAnsi="Times New Roman" w:cs="Times New Roman"/>
          <w:sz w:val="24"/>
          <w:szCs w:val="24"/>
        </w:rPr>
        <w:t>ya</w:t>
      </w:r>
      <w:r w:rsidR="00B02DAF">
        <w:rPr>
          <w:rFonts w:ascii="Times New Roman" w:eastAsia="Times New Roman" w:hAnsi="Times New Roman" w:cs="Times New Roman"/>
          <w:sz w:val="24"/>
          <w:szCs w:val="24"/>
        </w:rPr>
        <w:t xml:space="preserve"> Bahar yarıyılı başlangıç tarihinden </w:t>
      </w:r>
      <w:r w:rsidR="006A77E8">
        <w:rPr>
          <w:rFonts w:ascii="Times New Roman" w:eastAsia="Times New Roman" w:hAnsi="Times New Roman" w:cs="Times New Roman"/>
          <w:sz w:val="24"/>
          <w:szCs w:val="24"/>
        </w:rPr>
        <w:t xml:space="preserve">en az </w:t>
      </w:r>
      <w:r w:rsidR="00B02DAF" w:rsidRPr="006A77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iki hafta önce </w:t>
      </w:r>
      <w:r w:rsidR="006A77E8">
        <w:rPr>
          <w:rFonts w:ascii="Times New Roman" w:eastAsia="Times New Roman" w:hAnsi="Times New Roman" w:cs="Times New Roman"/>
          <w:b/>
          <w:bCs/>
          <w:sz w:val="24"/>
          <w:szCs w:val="24"/>
        </w:rPr>
        <w:t>yapılır</w:t>
      </w:r>
      <w:r w:rsidR="00B02DAF">
        <w:rPr>
          <w:rFonts w:ascii="Times New Roman" w:eastAsia="Times New Roman" w:hAnsi="Times New Roman" w:cs="Times New Roman"/>
          <w:sz w:val="24"/>
          <w:szCs w:val="24"/>
        </w:rPr>
        <w:t xml:space="preserve"> ve başvurular bölüm başkanlığına dilekçe</w:t>
      </w:r>
      <w:r w:rsidR="006A77E8">
        <w:rPr>
          <w:rFonts w:ascii="Times New Roman" w:eastAsia="Times New Roman" w:hAnsi="Times New Roman" w:cs="Times New Roman"/>
          <w:sz w:val="24"/>
          <w:szCs w:val="24"/>
        </w:rPr>
        <w:t xml:space="preserve"> ve Kabul Formu</w:t>
      </w:r>
      <w:r w:rsidR="00B02DAF">
        <w:rPr>
          <w:rFonts w:ascii="Times New Roman" w:eastAsia="Times New Roman" w:hAnsi="Times New Roman" w:cs="Times New Roman"/>
          <w:sz w:val="24"/>
          <w:szCs w:val="24"/>
        </w:rPr>
        <w:t xml:space="preserve"> ile yapılır.</w:t>
      </w:r>
      <w:r w:rsidR="00F54851">
        <w:rPr>
          <w:rFonts w:ascii="Times New Roman" w:eastAsia="Times New Roman" w:hAnsi="Times New Roman" w:cs="Times New Roman"/>
          <w:sz w:val="24"/>
          <w:szCs w:val="24"/>
        </w:rPr>
        <w:t xml:space="preserve"> Bölüm Başkanlığı </w:t>
      </w:r>
      <w:r w:rsidR="00615714">
        <w:rPr>
          <w:rFonts w:ascii="Times New Roman" w:eastAsia="Times New Roman" w:hAnsi="Times New Roman" w:cs="Times New Roman"/>
          <w:sz w:val="24"/>
          <w:szCs w:val="24"/>
        </w:rPr>
        <w:t>işletmede mesleki eğitim</w:t>
      </w:r>
      <w:r w:rsidR="00F54851">
        <w:rPr>
          <w:rFonts w:ascii="Times New Roman" w:eastAsia="Times New Roman" w:hAnsi="Times New Roman" w:cs="Times New Roman"/>
          <w:sz w:val="24"/>
          <w:szCs w:val="24"/>
        </w:rPr>
        <w:t xml:space="preserve"> yapılacağı firma, iş tanımı, öğrencinin genel not ortalaması gibi kriterleri gözeterek öğrencileri dersin kontenjanı ölçüsünde derse kabul eder.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714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CC7DFA">
        <w:rPr>
          <w:rFonts w:ascii="Times New Roman" w:eastAsia="Times New Roman" w:hAnsi="Times New Roman" w:cs="Times New Roman"/>
          <w:sz w:val="24"/>
          <w:szCs w:val="24"/>
        </w:rPr>
        <w:t xml:space="preserve"> dersine kabul edilen öğrenciler Ders Kayıt dönemi sona ermeden bölüm tarafından yayınlanmış olur.</w:t>
      </w:r>
    </w:p>
    <w:p w14:paraId="00000028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60DDA7A3" w:rsidR="00FD54EB" w:rsidRDefault="00433EC3" w:rsidP="00686304">
      <w:pPr>
        <w:spacing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CC7DF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Öğrenci </w:t>
      </w:r>
      <w:r w:rsidR="00615714">
        <w:rPr>
          <w:rFonts w:ascii="Times New Roman" w:eastAsia="Times New Roman" w:hAnsi="Times New Roman" w:cs="Times New Roman"/>
          <w:sz w:val="24"/>
          <w:szCs w:val="24"/>
        </w:rPr>
        <w:t>işletmede mesleki eğitimini</w:t>
      </w:r>
      <w:r w:rsidR="00CC7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Bölüm tarafından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konu olarak uygunluğu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onaylanan </w:t>
      </w:r>
      <w:r w:rsidR="00CC7DFA">
        <w:rPr>
          <w:rFonts w:ascii="Times New Roman" w:eastAsia="Times New Roman" w:hAnsi="Times New Roman" w:cs="Times New Roman"/>
          <w:sz w:val="24"/>
          <w:szCs w:val="24"/>
        </w:rPr>
        <w:t>iş yerinde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yapar. </w:t>
      </w:r>
      <w:r w:rsidR="00615714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CC7DFA">
        <w:rPr>
          <w:rFonts w:ascii="Times New Roman" w:eastAsia="Times New Roman" w:hAnsi="Times New Roman" w:cs="Times New Roman"/>
          <w:sz w:val="24"/>
          <w:szCs w:val="24"/>
        </w:rPr>
        <w:t xml:space="preserve"> yurt dışında gerçekleştirilemez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5714" w:rsidRPr="00615714">
        <w:rPr>
          <w:rFonts w:ascii="Times New Roman" w:eastAsia="Times New Roman" w:hAnsi="Times New Roman" w:cs="Times New Roman"/>
          <w:b/>
          <w:bCs/>
          <w:sz w:val="24"/>
          <w:szCs w:val="24"/>
        </w:rPr>
        <w:t>İşletmede mesleki eğitim</w:t>
      </w:r>
      <w:r w:rsidR="00CC7DFA">
        <w:rPr>
          <w:rFonts w:ascii="Times New Roman" w:eastAsia="Times New Roman" w:hAnsi="Times New Roman" w:cs="Times New Roman"/>
          <w:b/>
          <w:sz w:val="24"/>
          <w:szCs w:val="24"/>
        </w:rPr>
        <w:t xml:space="preserve"> yapılan kurumda</w:t>
      </w:r>
      <w:r w:rsidR="00932E7C">
        <w:rPr>
          <w:rFonts w:ascii="Times New Roman" w:eastAsia="Times New Roman" w:hAnsi="Times New Roman" w:cs="Times New Roman"/>
          <w:b/>
          <w:sz w:val="24"/>
          <w:szCs w:val="24"/>
        </w:rPr>
        <w:t xml:space="preserve"> aynı mühendislik dalından</w:t>
      </w:r>
      <w:r w:rsidR="00CC7DFA">
        <w:rPr>
          <w:rFonts w:ascii="Times New Roman" w:eastAsia="Times New Roman" w:hAnsi="Times New Roman" w:cs="Times New Roman"/>
          <w:b/>
          <w:sz w:val="24"/>
          <w:szCs w:val="24"/>
        </w:rPr>
        <w:t xml:space="preserve"> 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az bir </w:t>
      </w:r>
      <w:r w:rsidR="00932E7C">
        <w:rPr>
          <w:rFonts w:ascii="Times New Roman" w:eastAsia="Times New Roman" w:hAnsi="Times New Roman" w:cs="Times New Roman"/>
          <w:b/>
          <w:sz w:val="24"/>
          <w:szCs w:val="24"/>
        </w:rPr>
        <w:t xml:space="preserve">çalışan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olmalıdır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01E37">
        <w:rPr>
          <w:rFonts w:ascii="Times New Roman" w:eastAsia="Times New Roman" w:hAnsi="Times New Roman" w:cs="Times New Roman"/>
          <w:sz w:val="24"/>
          <w:szCs w:val="24"/>
        </w:rPr>
        <w:t xml:space="preserve"> Öğrenciden sorumlu firma yetkilisi öğrenci ile aynı mühendislik dalından olmalıdır.</w:t>
      </w:r>
      <w:r w:rsidR="00BF48A0">
        <w:rPr>
          <w:rFonts w:ascii="Times New Roman" w:eastAsia="Times New Roman" w:hAnsi="Times New Roman" w:cs="Times New Roman"/>
          <w:sz w:val="24"/>
          <w:szCs w:val="24"/>
        </w:rPr>
        <w:t xml:space="preserve"> Uzaktan çalışma mücbir sebepler haricinde kabul edilmeyecektir.</w:t>
      </w:r>
    </w:p>
    <w:p w14:paraId="0000002B" w14:textId="3A5C6842" w:rsidR="00FD54EB" w:rsidRDefault="00433EC3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187AA8" w14:textId="77777777" w:rsidR="0005458B" w:rsidRDefault="0005458B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Öğrencilerin Yükümlülüğü</w:t>
      </w:r>
    </w:p>
    <w:p w14:paraId="0000002D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4ABE5A17" w:rsidR="00FD54EB" w:rsidRDefault="00433EC3" w:rsidP="0005458B">
      <w:pPr>
        <w:spacing w:line="237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9E25B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B51F6">
        <w:rPr>
          <w:rFonts w:ascii="Times New Roman" w:eastAsia="Times New Roman" w:hAnsi="Times New Roman" w:cs="Times New Roman"/>
          <w:sz w:val="24"/>
          <w:szCs w:val="24"/>
        </w:rPr>
        <w:t>İşletmede mesleki eğitim alan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öğrenci, iş yerinin çalışma, düzen, disiplin, iş güvenliği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kurallarına, ilgili yasal mevzuata uymak ve iş yerinde kullandığı her türlü mekân, alet, malzeme, makine, araç ve gereçleri özenle kullanmakla yükümlüdür.</w:t>
      </w:r>
    </w:p>
    <w:p w14:paraId="03930611" w14:textId="77777777" w:rsidR="0005458B" w:rsidRDefault="0005458B" w:rsidP="0005458B">
      <w:pPr>
        <w:spacing w:line="237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AA69C" w14:textId="2DF696DE" w:rsidR="009E25B9" w:rsidRPr="00A832F2" w:rsidRDefault="009E25B9" w:rsidP="00381E26">
      <w:pPr>
        <w:spacing w:line="234" w:lineRule="auto"/>
        <w:ind w:left="4" w:right="1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.1- </w:t>
      </w:r>
      <w:r w:rsidR="00433EC3" w:rsidRPr="00381E26">
        <w:rPr>
          <w:rFonts w:ascii="Times New Roman" w:eastAsia="Times New Roman" w:hAnsi="Times New Roman" w:cs="Times New Roman"/>
          <w:sz w:val="24"/>
          <w:szCs w:val="24"/>
        </w:rPr>
        <w:t>Öğrenciler</w:t>
      </w:r>
      <w:r w:rsidR="00A8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2F2" w:rsidRPr="00A832F2">
        <w:rPr>
          <w:rFonts w:ascii="Times New Roman" w:eastAsia="Times New Roman" w:hAnsi="Times New Roman" w:cs="Times New Roman"/>
          <w:bCs/>
          <w:sz w:val="24"/>
          <w:szCs w:val="24"/>
        </w:rPr>
        <w:t>çalıştığı projenin gizlilik içermesi durumunda</w:t>
      </w:r>
      <w:r w:rsidR="00433EC3" w:rsidRPr="00381E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458B" w:rsidRPr="00381E26">
        <w:rPr>
          <w:rFonts w:ascii="Times New Roman" w:eastAsia="Times New Roman" w:hAnsi="Times New Roman" w:cs="Times New Roman"/>
          <w:sz w:val="24"/>
          <w:szCs w:val="24"/>
        </w:rPr>
        <w:t>işletmede mesleki eğitim</w:t>
      </w:r>
      <w:r w:rsidRPr="00381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EC3" w:rsidRPr="00381E26">
        <w:rPr>
          <w:rFonts w:ascii="Times New Roman" w:eastAsia="Times New Roman" w:hAnsi="Times New Roman" w:cs="Times New Roman"/>
          <w:sz w:val="24"/>
          <w:szCs w:val="24"/>
        </w:rPr>
        <w:t>yapılan iş yeriyle ilgili bilgilerin gizliliğini korumak zorundadır</w:t>
      </w:r>
      <w:r w:rsidR="00AB731B">
        <w:rPr>
          <w:rFonts w:ascii="Times New Roman" w:eastAsia="Times New Roman" w:hAnsi="Times New Roman" w:cs="Times New Roman"/>
          <w:sz w:val="24"/>
          <w:szCs w:val="24"/>
        </w:rPr>
        <w:t>. Ç</w:t>
      </w:r>
      <w:r w:rsidR="00A832F2">
        <w:rPr>
          <w:rFonts w:ascii="Times New Roman" w:eastAsia="Times New Roman" w:hAnsi="Times New Roman" w:cs="Times New Roman"/>
          <w:sz w:val="24"/>
          <w:szCs w:val="24"/>
        </w:rPr>
        <w:t xml:space="preserve">alışmaların gizlilik gerektiren kısımları firmadan </w:t>
      </w:r>
      <w:r w:rsidR="00AB731B">
        <w:rPr>
          <w:rFonts w:ascii="Times New Roman" w:eastAsia="Times New Roman" w:hAnsi="Times New Roman" w:cs="Times New Roman"/>
          <w:sz w:val="24"/>
          <w:szCs w:val="24"/>
        </w:rPr>
        <w:t>durumu açıklayan</w:t>
      </w:r>
      <w:r w:rsidR="00A832F2">
        <w:rPr>
          <w:rFonts w:ascii="Times New Roman" w:eastAsia="Times New Roman" w:hAnsi="Times New Roman" w:cs="Times New Roman"/>
          <w:sz w:val="24"/>
          <w:szCs w:val="24"/>
        </w:rPr>
        <w:t xml:space="preserve"> bir yazı </w:t>
      </w:r>
      <w:r w:rsidR="00AB731B">
        <w:rPr>
          <w:rFonts w:ascii="Times New Roman" w:eastAsia="Times New Roman" w:hAnsi="Times New Roman" w:cs="Times New Roman"/>
          <w:sz w:val="24"/>
          <w:szCs w:val="24"/>
        </w:rPr>
        <w:t>alındığı</w:t>
      </w:r>
      <w:r w:rsidR="007B22C9">
        <w:rPr>
          <w:rFonts w:ascii="Times New Roman" w:eastAsia="Times New Roman" w:hAnsi="Times New Roman" w:cs="Times New Roman"/>
          <w:sz w:val="24"/>
          <w:szCs w:val="24"/>
        </w:rPr>
        <w:t xml:space="preserve"> takdirde İşletmede Mesleki Eğitim Raporu’nda belirtmekten </w:t>
      </w:r>
      <w:r w:rsidR="007B22C9" w:rsidRPr="00AB731B">
        <w:rPr>
          <w:rFonts w:ascii="Times New Roman" w:eastAsia="Times New Roman" w:hAnsi="Times New Roman" w:cs="Times New Roman"/>
          <w:b/>
          <w:bCs/>
          <w:sz w:val="24"/>
          <w:szCs w:val="24"/>
        </w:rPr>
        <w:t>muaf</w:t>
      </w:r>
      <w:r w:rsidR="007B22C9">
        <w:rPr>
          <w:rFonts w:ascii="Times New Roman" w:eastAsia="Times New Roman" w:hAnsi="Times New Roman" w:cs="Times New Roman"/>
          <w:sz w:val="24"/>
          <w:szCs w:val="24"/>
        </w:rPr>
        <w:t xml:space="preserve"> olur</w:t>
      </w:r>
      <w:r w:rsidR="00A832F2">
        <w:rPr>
          <w:rFonts w:ascii="Times New Roman" w:eastAsia="Times New Roman" w:hAnsi="Times New Roman" w:cs="Times New Roman"/>
          <w:sz w:val="24"/>
          <w:szCs w:val="24"/>
        </w:rPr>
        <w:t xml:space="preserve">. Ancak </w:t>
      </w:r>
      <w:r w:rsidR="00A832F2">
        <w:rPr>
          <w:rFonts w:ascii="Times New Roman" w:eastAsia="Times New Roman" w:hAnsi="Times New Roman" w:cs="Times New Roman"/>
          <w:bCs/>
          <w:sz w:val="24"/>
          <w:szCs w:val="24"/>
        </w:rPr>
        <w:t>öğrenci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>ler</w:t>
      </w:r>
      <w:r w:rsidR="00A832F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832F2" w:rsidRPr="00A832F2">
        <w:rPr>
          <w:rFonts w:ascii="Times New Roman" w:eastAsia="Times New Roman" w:hAnsi="Times New Roman" w:cs="Times New Roman"/>
          <w:sz w:val="24"/>
          <w:szCs w:val="24"/>
        </w:rPr>
        <w:t>üzerinde çalıştığı konu ve teknolojik bilgileri</w:t>
      </w:r>
      <w:r w:rsidR="00AB73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22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2F2" w:rsidRPr="00A832F2">
        <w:rPr>
          <w:rFonts w:ascii="Times New Roman" w:eastAsia="Times New Roman" w:hAnsi="Times New Roman" w:cs="Times New Roman"/>
          <w:sz w:val="24"/>
          <w:szCs w:val="24"/>
        </w:rPr>
        <w:t>dersin Ö</w:t>
      </w:r>
      <w:r w:rsidR="00A832F2" w:rsidRPr="00A832F2">
        <w:rPr>
          <w:rFonts w:ascii="Times New Roman" w:eastAsia="Times New Roman" w:hAnsi="Times New Roman" w:cs="Times New Roman"/>
          <w:sz w:val="24"/>
          <w:szCs w:val="24"/>
        </w:rPr>
        <w:t xml:space="preserve">ğretim </w:t>
      </w:r>
      <w:r w:rsidR="007B22C9" w:rsidRPr="00A832F2">
        <w:rPr>
          <w:rFonts w:ascii="Times New Roman" w:eastAsia="Times New Roman" w:hAnsi="Times New Roman" w:cs="Times New Roman"/>
          <w:sz w:val="24"/>
          <w:szCs w:val="24"/>
        </w:rPr>
        <w:t>Üyesi</w:t>
      </w:r>
      <w:r w:rsidR="007B22C9">
        <w:rPr>
          <w:rFonts w:ascii="Times New Roman" w:eastAsia="Times New Roman" w:hAnsi="Times New Roman" w:cs="Times New Roman"/>
          <w:sz w:val="24"/>
          <w:szCs w:val="24"/>
        </w:rPr>
        <w:t>nin</w:t>
      </w:r>
      <w:r w:rsidR="00A832F2" w:rsidRPr="00A832F2">
        <w:rPr>
          <w:rFonts w:ascii="Times New Roman" w:eastAsia="Times New Roman" w:hAnsi="Times New Roman" w:cs="Times New Roman"/>
          <w:sz w:val="24"/>
          <w:szCs w:val="24"/>
        </w:rPr>
        <w:t xml:space="preserve"> talep </w:t>
      </w:r>
      <w:r w:rsidR="007B22C9">
        <w:rPr>
          <w:rFonts w:ascii="Times New Roman" w:eastAsia="Times New Roman" w:hAnsi="Times New Roman" w:cs="Times New Roman"/>
          <w:sz w:val="24"/>
          <w:szCs w:val="24"/>
        </w:rPr>
        <w:t>etmesi</w:t>
      </w:r>
      <w:r w:rsidR="00A832F2" w:rsidRPr="00A8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2C9">
        <w:rPr>
          <w:rFonts w:ascii="Times New Roman" w:eastAsia="Times New Roman" w:hAnsi="Times New Roman" w:cs="Times New Roman"/>
          <w:sz w:val="24"/>
          <w:szCs w:val="24"/>
        </w:rPr>
        <w:t xml:space="preserve">durumunda sağlamak durumundadır. Bu durumda </w:t>
      </w:r>
      <w:r w:rsidR="007B22C9" w:rsidRPr="00AB731B">
        <w:rPr>
          <w:rFonts w:ascii="Times New Roman" w:eastAsia="Times New Roman" w:hAnsi="Times New Roman" w:cs="Times New Roman"/>
          <w:b/>
          <w:bCs/>
          <w:sz w:val="24"/>
          <w:szCs w:val="24"/>
        </w:rPr>
        <w:t>işletmede mesleki eğitim başlamadan önce</w:t>
      </w:r>
      <w:r w:rsidR="00A832F2" w:rsidRPr="00A8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2F2" w:rsidRPr="00A832F2">
        <w:rPr>
          <w:rFonts w:ascii="Times New Roman" w:eastAsia="Times New Roman" w:hAnsi="Times New Roman" w:cs="Times New Roman"/>
          <w:bCs/>
          <w:sz w:val="24"/>
          <w:szCs w:val="24"/>
        </w:rPr>
        <w:t>firmanın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 haberdar edilmesi ve firmanın</w:t>
      </w:r>
      <w:r w:rsidR="00A832F2" w:rsidRPr="00A832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onayı </w:t>
      </w:r>
      <w:r w:rsidR="007B22C9" w:rsidRPr="007B22C9">
        <w:rPr>
          <w:rFonts w:ascii="Times New Roman" w:eastAsia="Times New Roman" w:hAnsi="Times New Roman" w:cs="Times New Roman"/>
          <w:b/>
          <w:sz w:val="24"/>
          <w:szCs w:val="24"/>
        </w:rPr>
        <w:t>öğrencinin sorumluluğundadır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 xml:space="preserve"> Öğretim üyesinin talebine rağmen bilgi aktarımında bulunmayan öğrenciler dersten </w:t>
      </w:r>
      <w:r w:rsidR="00AB731B" w:rsidRPr="00AB731B">
        <w:rPr>
          <w:rFonts w:ascii="Times New Roman" w:eastAsia="Times New Roman" w:hAnsi="Times New Roman" w:cs="Times New Roman"/>
          <w:b/>
          <w:sz w:val="24"/>
          <w:szCs w:val="24"/>
        </w:rPr>
        <w:t>başarısız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731B" w:rsidRPr="00AB731B">
        <w:rPr>
          <w:rFonts w:ascii="Times New Roman" w:eastAsia="Times New Roman" w:hAnsi="Times New Roman" w:cs="Times New Roman"/>
          <w:b/>
          <w:sz w:val="24"/>
          <w:szCs w:val="24"/>
        </w:rPr>
        <w:t>sayılabilir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 xml:space="preserve">Bilgi aktarımı 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için 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>firmanın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>talep etmesi durumunda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32F2" w:rsidRPr="00A832F2">
        <w:rPr>
          <w:rFonts w:ascii="Times New Roman" w:eastAsia="Times New Roman" w:hAnsi="Times New Roman" w:cs="Times New Roman"/>
          <w:bCs/>
          <w:sz w:val="24"/>
          <w:szCs w:val="24"/>
        </w:rPr>
        <w:t xml:space="preserve">dersin öğretim üyesi ile </w:t>
      </w:r>
      <w:r w:rsidR="007B22C9">
        <w:rPr>
          <w:rFonts w:ascii="Times New Roman" w:eastAsia="Times New Roman" w:hAnsi="Times New Roman" w:cs="Times New Roman"/>
          <w:bCs/>
          <w:sz w:val="24"/>
          <w:szCs w:val="24"/>
        </w:rPr>
        <w:t xml:space="preserve">firma arasında </w:t>
      </w:r>
      <w:r w:rsidR="00A832F2" w:rsidRPr="00A832F2">
        <w:rPr>
          <w:rFonts w:ascii="Times New Roman" w:eastAsia="Times New Roman" w:hAnsi="Times New Roman" w:cs="Times New Roman"/>
          <w:bCs/>
          <w:sz w:val="24"/>
          <w:szCs w:val="24"/>
        </w:rPr>
        <w:t xml:space="preserve">gizlilik anlaşması 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 xml:space="preserve">imzalanabilecek ve bu </w:t>
      </w:r>
      <w:r w:rsidR="00A832F2" w:rsidRPr="00A832F2">
        <w:rPr>
          <w:rFonts w:ascii="Times New Roman" w:eastAsia="Times New Roman" w:hAnsi="Times New Roman" w:cs="Times New Roman"/>
          <w:bCs/>
          <w:sz w:val="24"/>
          <w:szCs w:val="24"/>
        </w:rPr>
        <w:t>süreci</w:t>
      </w:r>
      <w:r w:rsidR="00AB731B">
        <w:rPr>
          <w:rFonts w:ascii="Times New Roman" w:eastAsia="Times New Roman" w:hAnsi="Times New Roman" w:cs="Times New Roman"/>
          <w:bCs/>
          <w:sz w:val="24"/>
          <w:szCs w:val="24"/>
        </w:rPr>
        <w:t xml:space="preserve"> öğrenciler takip edecektir.</w:t>
      </w:r>
    </w:p>
    <w:p w14:paraId="29625F15" w14:textId="77777777" w:rsidR="0005458B" w:rsidRDefault="0005458B" w:rsidP="009E25B9">
      <w:pPr>
        <w:spacing w:line="234" w:lineRule="auto"/>
        <w:ind w:left="4" w:right="12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6D44942" w:rsidR="00FD54EB" w:rsidRDefault="009E25B9" w:rsidP="0005458B">
      <w:pPr>
        <w:spacing w:line="234" w:lineRule="auto"/>
        <w:ind w:left="4" w:righ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.2-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Öğrenciler, </w:t>
      </w:r>
      <w:r w:rsidR="0005458B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>yaptığı iş yerindeki sendikal etkinliklere</w:t>
      </w:r>
      <w:r w:rsidR="00686304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>atılamaz.</w:t>
      </w:r>
    </w:p>
    <w:p w14:paraId="00000033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D31E038" w:rsidR="00FD54EB" w:rsidRDefault="009E25B9">
      <w:pPr>
        <w:spacing w:line="23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.3-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>Bu yükümlülükleri yerine getirmemesinden veya getirememesinden doğacak her türlü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>sorumluluk öğrenciye aittir. Yukarıdaki hususlara uymayan veya hakkında şikâyette bulunulan öğrenciler hakkında ayrıca, Öğrenci Disiplin Yönetmeliği uyarınca işlem yapılır.</w:t>
      </w:r>
    </w:p>
    <w:p w14:paraId="00000035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3B4FDB60" w:rsidR="00FD54EB" w:rsidRDefault="009E25B9">
      <w:pPr>
        <w:spacing w:line="237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>.4-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Öğrenci, belirlenen tarihte </w:t>
      </w:r>
      <w:r w:rsidR="00D857D7">
        <w:rPr>
          <w:rFonts w:ascii="Times New Roman" w:eastAsia="Times New Roman" w:hAnsi="Times New Roman" w:cs="Times New Roman"/>
          <w:sz w:val="24"/>
          <w:szCs w:val="24"/>
        </w:rPr>
        <w:t>işletmede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başlar. </w:t>
      </w:r>
      <w:r w:rsidR="00D857D7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programında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 devam zorunludur. Öğrenci</w:t>
      </w:r>
      <w:r>
        <w:rPr>
          <w:rFonts w:ascii="Times New Roman" w:eastAsia="Times New Roman" w:hAnsi="Times New Roman" w:cs="Times New Roman"/>
          <w:sz w:val="24"/>
          <w:szCs w:val="24"/>
        </w:rPr>
        <w:t>nin sadece devam ettiği günler çalışma günlerinden sayılacaktır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9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İşletmelerin Yükümlülüğü</w:t>
      </w:r>
    </w:p>
    <w:p w14:paraId="0000003C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24D01D2C" w:rsidR="00FD54EB" w:rsidRDefault="00433EC3">
      <w:pPr>
        <w:spacing w:line="23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225C6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İş yeri yetkililerinin, </w:t>
      </w:r>
      <w:r w:rsidR="00E9034F">
        <w:rPr>
          <w:rFonts w:ascii="Times New Roman" w:eastAsia="Times New Roman" w:hAnsi="Times New Roman" w:cs="Times New Roman"/>
          <w:sz w:val="24"/>
          <w:szCs w:val="24"/>
        </w:rPr>
        <w:t xml:space="preserve">işletmede mesleki eğitim </w:t>
      </w:r>
      <w:r w:rsidR="00225C6C">
        <w:rPr>
          <w:rFonts w:ascii="Times New Roman" w:eastAsia="Times New Roman" w:hAnsi="Times New Roman" w:cs="Times New Roman"/>
          <w:sz w:val="24"/>
          <w:szCs w:val="24"/>
        </w:rPr>
        <w:t>programına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katılan öğrencileri mesleki pratiklerini geliştirecek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biçimde</w:t>
      </w:r>
      <w:r w:rsidR="00225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yönlendirmeleri beklenir. İş yerleri, </w:t>
      </w:r>
      <w:r w:rsidR="003831F2">
        <w:rPr>
          <w:rFonts w:ascii="Times New Roman" w:eastAsia="Times New Roman" w:hAnsi="Times New Roman" w:cs="Times New Roman"/>
          <w:sz w:val="24"/>
          <w:szCs w:val="24"/>
        </w:rPr>
        <w:t xml:space="preserve">işletmede mesleki eğitim </w:t>
      </w:r>
      <w:r>
        <w:rPr>
          <w:rFonts w:ascii="Times New Roman" w:eastAsia="Times New Roman" w:hAnsi="Times New Roman" w:cs="Times New Roman"/>
          <w:sz w:val="24"/>
          <w:szCs w:val="24"/>
        </w:rPr>
        <w:t>çalışmalarında İş Güvenliği kurallarını uygulamak ve sağlamak ile sorumludur.</w:t>
      </w:r>
    </w:p>
    <w:p w14:paraId="00000040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Sigortalama</w:t>
      </w:r>
    </w:p>
    <w:p w14:paraId="00000044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48CB9394" w:rsidR="00FD54EB" w:rsidRDefault="00433EC3">
      <w:pPr>
        <w:spacing w:line="238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225C6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794D6D">
        <w:rPr>
          <w:rFonts w:ascii="Times New Roman" w:eastAsia="Times New Roman" w:hAnsi="Times New Roman" w:cs="Times New Roman"/>
          <w:sz w:val="24"/>
          <w:szCs w:val="24"/>
        </w:rPr>
        <w:t xml:space="preserve">İşletmede mesleki eğitim </w:t>
      </w:r>
      <w:r w:rsidR="00794D6D">
        <w:rPr>
          <w:rFonts w:ascii="Times New Roman" w:eastAsia="Times New Roman" w:hAnsi="Times New Roman" w:cs="Times New Roman"/>
          <w:bCs/>
          <w:sz w:val="24"/>
          <w:szCs w:val="24"/>
        </w:rPr>
        <w:t>alacak</w:t>
      </w:r>
      <w:r w:rsidR="00225C6C">
        <w:rPr>
          <w:rFonts w:ascii="Times New Roman" w:eastAsia="Times New Roman" w:hAnsi="Times New Roman" w:cs="Times New Roman"/>
          <w:bCs/>
          <w:sz w:val="24"/>
          <w:szCs w:val="24"/>
        </w:rPr>
        <w:t xml:space="preserve"> öğrencilerin sigortaları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Mühendislik ve Doğa Bilimleri Fakültesi Dekanlığı tarafından </w:t>
      </w:r>
      <w:r w:rsidR="002E5DC3">
        <w:rPr>
          <w:rFonts w:ascii="Times New Roman" w:eastAsia="Times New Roman" w:hAnsi="Times New Roman" w:cs="Times New Roman"/>
          <w:sz w:val="24"/>
          <w:szCs w:val="24"/>
        </w:rPr>
        <w:t xml:space="preserve">yapılması </w:t>
      </w:r>
      <w:r w:rsidR="002E5DC3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zorunludur</w:t>
      </w:r>
      <w:r w:rsidR="002E5DC3">
        <w:rPr>
          <w:rFonts w:ascii="Times New Roman" w:eastAsia="Times New Roman" w:hAnsi="Times New Roman" w:cs="Times New Roman"/>
          <w:sz w:val="24"/>
          <w:szCs w:val="24"/>
        </w:rPr>
        <w:t>. Öğrenciler</w:t>
      </w:r>
      <w:r w:rsidR="00225C6C">
        <w:rPr>
          <w:rFonts w:ascii="Times New Roman" w:eastAsia="Times New Roman" w:hAnsi="Times New Roman" w:cs="Times New Roman"/>
          <w:sz w:val="24"/>
          <w:szCs w:val="24"/>
        </w:rPr>
        <w:t xml:space="preserve"> talep edilmesi halinde </w:t>
      </w:r>
      <w:r w:rsidR="00CD1DE8">
        <w:rPr>
          <w:rFonts w:ascii="Times New Roman" w:eastAsia="Times New Roman" w:hAnsi="Times New Roman" w:cs="Times New Roman"/>
          <w:sz w:val="24"/>
          <w:szCs w:val="24"/>
        </w:rPr>
        <w:t xml:space="preserve">işletmede mesleki eğitim </w:t>
      </w:r>
      <w:r w:rsidR="00225C6C">
        <w:rPr>
          <w:rFonts w:ascii="Times New Roman" w:eastAsia="Times New Roman" w:hAnsi="Times New Roman" w:cs="Times New Roman"/>
          <w:sz w:val="24"/>
          <w:szCs w:val="24"/>
        </w:rPr>
        <w:t>yapılacak firma tarafından da</w:t>
      </w:r>
      <w:r w:rsidR="002E5DC3">
        <w:rPr>
          <w:rFonts w:ascii="Times New Roman" w:eastAsia="Times New Roman" w:hAnsi="Times New Roman" w:cs="Times New Roman"/>
          <w:sz w:val="24"/>
          <w:szCs w:val="24"/>
        </w:rPr>
        <w:t xml:space="preserve"> sigorta</w:t>
      </w:r>
      <w:r w:rsidR="00225C6C">
        <w:rPr>
          <w:rFonts w:ascii="Times New Roman" w:eastAsia="Times New Roman" w:hAnsi="Times New Roman" w:cs="Times New Roman"/>
          <w:sz w:val="24"/>
          <w:szCs w:val="24"/>
        </w:rPr>
        <w:t xml:space="preserve"> yap</w:t>
      </w:r>
      <w:r w:rsidR="002E5DC3">
        <w:rPr>
          <w:rFonts w:ascii="Times New Roman" w:eastAsia="Times New Roman" w:hAnsi="Times New Roman" w:cs="Times New Roman"/>
          <w:sz w:val="24"/>
          <w:szCs w:val="24"/>
        </w:rPr>
        <w:t>tırabilir</w:t>
      </w:r>
      <w:r w:rsidR="00225C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6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253D37B2" w:rsidR="00FD54EB" w:rsidRDefault="00305F9D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İşletmede Mesleki Eğitim</w:t>
      </w:r>
      <w:r w:rsidR="00433EC3">
        <w:rPr>
          <w:rFonts w:ascii="Times New Roman" w:eastAsia="Times New Roman" w:hAnsi="Times New Roman" w:cs="Times New Roman"/>
          <w:b/>
          <w:sz w:val="24"/>
          <w:szCs w:val="24"/>
        </w:rPr>
        <w:t xml:space="preserve"> Süreci ve Evraklarının Teslimi</w:t>
      </w:r>
    </w:p>
    <w:p w14:paraId="00000049" w14:textId="602B3546" w:rsidR="00FD54EB" w:rsidRDefault="00433EC3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F27A0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0000004A" w14:textId="77777777" w:rsidR="00FD54EB" w:rsidRDefault="00FD54EB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5949F492" w:rsidR="00FD54EB" w:rsidRDefault="00433EC3">
      <w:pPr>
        <w:numPr>
          <w:ilvl w:val="0"/>
          <w:numId w:val="1"/>
        </w:numPr>
        <w:tabs>
          <w:tab w:val="left" w:pos="244"/>
        </w:tabs>
        <w:spacing w:line="235" w:lineRule="auto"/>
        <w:ind w:left="244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Öğrenci </w:t>
      </w:r>
      <w:r w:rsidR="00DD42E2">
        <w:rPr>
          <w:rFonts w:ascii="Times New Roman" w:eastAsia="Times New Roman" w:hAnsi="Times New Roman" w:cs="Times New Roman"/>
          <w:sz w:val="24"/>
          <w:szCs w:val="24"/>
        </w:rPr>
        <w:t>işletmede mesleki eğitim yapacağı kurumu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belirler.</w:t>
      </w:r>
    </w:p>
    <w:p w14:paraId="0000004C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54507A2D" w:rsidR="00FD54EB" w:rsidRDefault="00433EC3" w:rsidP="00951D24">
      <w:pPr>
        <w:pStyle w:val="NormalWeb"/>
        <w:spacing w:before="0" w:beforeAutospacing="0" w:after="0" w:afterAutospacing="0"/>
        <w:jc w:val="both"/>
      </w:pPr>
      <w:r>
        <w:t xml:space="preserve">b)  </w:t>
      </w:r>
      <w:r w:rsidR="00951D24">
        <w:rPr>
          <w:color w:val="000000"/>
        </w:rPr>
        <w:t xml:space="preserve">Öğrenci, iş yerine, </w:t>
      </w:r>
      <w:r w:rsidR="003B1C12" w:rsidRPr="002E5DC3">
        <w:rPr>
          <w:b/>
          <w:bCs/>
          <w:color w:val="000000"/>
        </w:rPr>
        <w:t>İşletmede Mesleki Eğitim</w:t>
      </w:r>
      <w:r w:rsidR="00951D24" w:rsidRPr="002E5DC3">
        <w:rPr>
          <w:b/>
          <w:bCs/>
          <w:color w:val="000000"/>
        </w:rPr>
        <w:t xml:space="preserve"> Kabul Formu</w:t>
      </w:r>
      <w:r w:rsidR="00951D24">
        <w:rPr>
          <w:color w:val="000000"/>
        </w:rPr>
        <w:t xml:space="preserve"> ile başvurur ve gerekli kısmının iş yeri tarafından doldurulup imzalanmasını sağlar</w:t>
      </w:r>
      <w:r w:rsidR="005B0309">
        <w:rPr>
          <w:color w:val="000000"/>
        </w:rPr>
        <w:t xml:space="preserve"> ve belge</w:t>
      </w:r>
      <w:r w:rsidR="000C71A3">
        <w:rPr>
          <w:color w:val="000000"/>
        </w:rPr>
        <w:t>nin kendisi doldurması gereken alanlarını da doldurup imzaladıktan sonra</w:t>
      </w:r>
      <w:r w:rsidR="005B0309">
        <w:rPr>
          <w:color w:val="000000"/>
        </w:rPr>
        <w:t xml:space="preserve"> </w:t>
      </w:r>
      <w:r w:rsidR="002E5DC3" w:rsidRPr="002E5DC3">
        <w:rPr>
          <w:b/>
          <w:bCs/>
          <w:color w:val="000000"/>
        </w:rPr>
        <w:t>dilekçe</w:t>
      </w:r>
      <w:r w:rsidR="002E5DC3">
        <w:rPr>
          <w:color w:val="000000"/>
        </w:rPr>
        <w:t xml:space="preserve"> ile </w:t>
      </w:r>
      <w:r w:rsidR="005B0309">
        <w:rPr>
          <w:color w:val="000000"/>
        </w:rPr>
        <w:t>Bölüm Başkanlığına teslim eder.</w:t>
      </w:r>
      <w:r w:rsidR="00951D24">
        <w:rPr>
          <w:color w:val="000000"/>
        </w:rPr>
        <w:t xml:space="preserve"> Bölüm Başkanlığı uygun gördüğü başvuruları onaylar. </w:t>
      </w:r>
    </w:p>
    <w:p w14:paraId="0000004E" w14:textId="77777777" w:rsidR="00FD54EB" w:rsidRDefault="00FD54EB">
      <w:pPr>
        <w:tabs>
          <w:tab w:val="left" w:pos="337"/>
        </w:tabs>
        <w:spacing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154A258E" w:rsidR="00FD54EB" w:rsidRDefault="00433EC3">
      <w:pPr>
        <w:tabs>
          <w:tab w:val="left" w:pos="342"/>
        </w:tabs>
        <w:spacing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3F200A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yapılacak bazı kuruluşların öğrencilerden istediği gerekli belgeler (İl Emniyet Müdürlüğünden sabıka kaydı vs. gibi) öğrencinin müracaatı üzerine Fakülte Sekreterliği tarafından önceden hazırlattırılır.</w:t>
      </w:r>
    </w:p>
    <w:p w14:paraId="00000050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511F700F" w:rsidR="00FD54EB" w:rsidRDefault="00433EC3">
      <w:pPr>
        <w:tabs>
          <w:tab w:val="left" w:pos="325"/>
        </w:tabs>
        <w:spacing w:line="236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Öğrenci, </w:t>
      </w:r>
      <w:r w:rsidR="0080574D">
        <w:rPr>
          <w:rFonts w:ascii="Times New Roman" w:eastAsia="Times New Roman" w:hAnsi="Times New Roman" w:cs="Times New Roman"/>
          <w:sz w:val="24"/>
          <w:szCs w:val="24"/>
        </w:rPr>
        <w:t>işletmede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esnasında sorumlusunun direktifleri çerçevesinde yaptığı tüm işleri, gerekli şekil ve belgeleriyle birlikte </w:t>
      </w:r>
      <w:r w:rsidR="00CB67F6">
        <w:rPr>
          <w:rFonts w:ascii="Times New Roman" w:eastAsia="Times New Roman" w:hAnsi="Times New Roman" w:cs="Times New Roman"/>
          <w:sz w:val="24"/>
          <w:szCs w:val="24"/>
        </w:rPr>
        <w:t>i</w:t>
      </w:r>
      <w:r w:rsidR="008B6174">
        <w:rPr>
          <w:rFonts w:ascii="Times New Roman" w:eastAsia="Times New Roman" w:hAnsi="Times New Roman" w:cs="Times New Roman"/>
          <w:sz w:val="24"/>
          <w:szCs w:val="24"/>
        </w:rPr>
        <w:t>şletmede mesleki eğitim</w:t>
      </w:r>
      <w:r w:rsidR="00951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raporuna gerekli titizlikle kaydeder. </w:t>
      </w:r>
      <w:r w:rsidR="00EE444F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951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44F">
        <w:rPr>
          <w:rFonts w:ascii="Times New Roman" w:eastAsia="Times New Roman" w:hAnsi="Times New Roman" w:cs="Times New Roman"/>
          <w:sz w:val="24"/>
          <w:szCs w:val="24"/>
        </w:rPr>
        <w:t>aldığı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iş yerinin yetkilisine</w:t>
      </w:r>
      <w:r w:rsidR="000C4D69">
        <w:rPr>
          <w:rFonts w:ascii="Times New Roman" w:eastAsia="Times New Roman" w:hAnsi="Times New Roman" w:cs="Times New Roman"/>
          <w:sz w:val="24"/>
          <w:szCs w:val="24"/>
        </w:rPr>
        <w:t xml:space="preserve"> raporun </w:t>
      </w:r>
      <w:r w:rsidR="000C4D69">
        <w:rPr>
          <w:rFonts w:ascii="Times New Roman" w:eastAsia="Times New Roman" w:hAnsi="Times New Roman" w:cs="Times New Roman"/>
          <w:b/>
          <w:bCs/>
          <w:sz w:val="24"/>
          <w:szCs w:val="24"/>
        </w:rPr>
        <w:t>tamamını</w:t>
      </w:r>
      <w:r w:rsidR="000C4D69" w:rsidRPr="000C4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her sayfasını kaşe bastırarak ve imzalatarak onaylatır.</w:t>
      </w:r>
      <w:r w:rsidR="000C4D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2" w14:textId="77777777" w:rsidR="00FD54EB" w:rsidRDefault="00FD54EB">
      <w:pPr>
        <w:tabs>
          <w:tab w:val="left" w:pos="342"/>
        </w:tabs>
        <w:spacing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1CD168D0" w:rsidR="00FD54EB" w:rsidRDefault="00433EC3" w:rsidP="00BD2DF3">
      <w:p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902163">
        <w:rPr>
          <w:rFonts w:ascii="Times New Roman" w:eastAsia="Times New Roman" w:hAnsi="Times New Roman" w:cs="Times New Roman"/>
          <w:sz w:val="24"/>
          <w:szCs w:val="24"/>
        </w:rPr>
        <w:t>İşletmede mesleki eğitim alan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öğrenci, </w:t>
      </w:r>
      <w:r w:rsid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kendisi ile aynı mühe</w:t>
      </w:r>
      <w:r w:rsidR="00CF772F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dislik dalından olan sorumlu </w:t>
      </w:r>
      <w:r w:rsidRPr="004D0B11">
        <w:rPr>
          <w:rFonts w:ascii="Times New Roman" w:eastAsia="Times New Roman" w:hAnsi="Times New Roman" w:cs="Times New Roman"/>
          <w:b/>
          <w:bCs/>
          <w:sz w:val="24"/>
          <w:szCs w:val="24"/>
        </w:rPr>
        <w:t>mühendisi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tarafından doldurulup imzalanmış </w:t>
      </w:r>
      <w:r w:rsidR="004D0B11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İşletmede </w:t>
      </w:r>
      <w:r w:rsidR="00BA2262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4D0B11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esleki </w:t>
      </w:r>
      <w:r w:rsidR="00BA2262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D0B11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ğitim</w:t>
      </w:r>
      <w:r w:rsidR="00BD2DF3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2262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eğerlendirme </w:t>
      </w:r>
      <w:r w:rsidR="00AB1780"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2E5DC3">
        <w:rPr>
          <w:rFonts w:ascii="Times New Roman" w:eastAsia="Times New Roman" w:hAnsi="Times New Roman" w:cs="Times New Roman"/>
          <w:b/>
          <w:bCs/>
          <w:sz w:val="24"/>
          <w:szCs w:val="24"/>
        </w:rPr>
        <w:t>elgesini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kapalı bir zarf içinde</w:t>
      </w:r>
      <w:r w:rsidR="00BD2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309">
        <w:rPr>
          <w:rFonts w:ascii="Times New Roman" w:eastAsia="Times New Roman" w:hAnsi="Times New Roman" w:cs="Times New Roman"/>
          <w:sz w:val="24"/>
          <w:szCs w:val="24"/>
        </w:rPr>
        <w:t xml:space="preserve">olacak şekilde </w:t>
      </w:r>
      <w:r w:rsidR="00920387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38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aporu </w:t>
      </w:r>
      <w:r w:rsidR="005B0309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47230A">
        <w:rPr>
          <w:rFonts w:ascii="Times New Roman" w:eastAsia="Times New Roman" w:hAnsi="Times New Roman" w:cs="Times New Roman"/>
          <w:sz w:val="24"/>
          <w:szCs w:val="24"/>
        </w:rPr>
        <w:t xml:space="preserve"> birlikte E-devletten alınmış </w:t>
      </w:r>
      <w:proofErr w:type="spellStart"/>
      <w:r w:rsidR="0047230A">
        <w:rPr>
          <w:rFonts w:ascii="Times New Roman" w:eastAsia="Times New Roman" w:hAnsi="Times New Roman" w:cs="Times New Roman"/>
          <w:sz w:val="24"/>
          <w:szCs w:val="24"/>
        </w:rPr>
        <w:t>Barkod</w:t>
      </w:r>
      <w:r w:rsidR="00081EC4">
        <w:rPr>
          <w:rFonts w:ascii="Times New Roman" w:eastAsia="Times New Roman" w:hAnsi="Times New Roman" w:cs="Times New Roman"/>
          <w:sz w:val="24"/>
          <w:szCs w:val="24"/>
        </w:rPr>
        <w:t>lu</w:t>
      </w:r>
      <w:proofErr w:type="spellEnd"/>
      <w:r w:rsidR="0047230A">
        <w:rPr>
          <w:rFonts w:ascii="Times New Roman" w:eastAsia="Times New Roman" w:hAnsi="Times New Roman" w:cs="Times New Roman"/>
          <w:sz w:val="24"/>
          <w:szCs w:val="24"/>
        </w:rPr>
        <w:t xml:space="preserve"> SGK döküm belgesini(sadece dönem içerisindeki zamanı kapsayan)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DF3">
        <w:rPr>
          <w:rFonts w:ascii="Times New Roman" w:eastAsia="Times New Roman" w:hAnsi="Times New Roman" w:cs="Times New Roman"/>
          <w:sz w:val="24"/>
          <w:szCs w:val="24"/>
        </w:rPr>
        <w:t>ilgili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öğretim yarıyılı </w:t>
      </w:r>
      <w:r w:rsidR="00BD2DF3" w:rsidRPr="00BD2DF3">
        <w:rPr>
          <w:rFonts w:ascii="Times New Roman" w:eastAsia="Times New Roman" w:hAnsi="Times New Roman" w:cs="Times New Roman"/>
          <w:b/>
          <w:bCs/>
          <w:sz w:val="24"/>
          <w:szCs w:val="24"/>
        </w:rPr>
        <w:t>final tarihlerinin bitiminden önce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E5DC3">
        <w:rPr>
          <w:rFonts w:ascii="Times New Roman" w:eastAsia="Times New Roman" w:hAnsi="Times New Roman" w:cs="Times New Roman"/>
          <w:bCs/>
          <w:sz w:val="24"/>
          <w:szCs w:val="24"/>
        </w:rPr>
        <w:t>işletmede mesleki eğitim</w:t>
      </w:r>
      <w:r w:rsidR="00BD2DF3" w:rsidRPr="00BD2DF3">
        <w:rPr>
          <w:rFonts w:ascii="Times New Roman" w:eastAsia="Times New Roman" w:hAnsi="Times New Roman" w:cs="Times New Roman"/>
          <w:bCs/>
          <w:sz w:val="24"/>
          <w:szCs w:val="24"/>
        </w:rPr>
        <w:t xml:space="preserve"> dersinin öğretim elemanına</w:t>
      </w:r>
      <w:r w:rsidR="0047230A">
        <w:rPr>
          <w:rFonts w:ascii="Times New Roman" w:eastAsia="Times New Roman" w:hAnsi="Times New Roman" w:cs="Times New Roman"/>
          <w:bCs/>
          <w:sz w:val="24"/>
          <w:szCs w:val="24"/>
        </w:rPr>
        <w:t xml:space="preserve"> veya kurulacak komisyona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teslim etmelidir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Süresi içinde teslim edilmeyen evraklar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kabul edilmez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FD54EB" w:rsidRDefault="00FD54EB">
      <w:pPr>
        <w:tabs>
          <w:tab w:val="left" w:pos="289"/>
        </w:tabs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FD54EB" w:rsidRDefault="00FD54EB">
      <w:pPr>
        <w:tabs>
          <w:tab w:val="left" w:pos="289"/>
        </w:tabs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FD54EB" w:rsidRDefault="00FD54EB">
      <w:pPr>
        <w:tabs>
          <w:tab w:val="left" w:pos="289"/>
        </w:tabs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7777777" w:rsidR="00FD54EB" w:rsidRDefault="00433EC3">
      <w:pPr>
        <w:tabs>
          <w:tab w:val="left" w:pos="289"/>
        </w:tabs>
        <w:spacing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Kontrol Sistemi</w:t>
      </w:r>
    </w:p>
    <w:p w14:paraId="0000005B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0EA77EB4" w:rsidR="00FD54EB" w:rsidRDefault="00433EC3">
      <w:pPr>
        <w:spacing w:line="237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</w:t>
      </w:r>
      <w:r w:rsidR="00BD2DF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Öğrencilerin </w:t>
      </w:r>
      <w:r w:rsidR="00AC1699">
        <w:rPr>
          <w:rFonts w:ascii="Times New Roman" w:eastAsia="Times New Roman" w:hAnsi="Times New Roman" w:cs="Times New Roman"/>
          <w:sz w:val="24"/>
          <w:szCs w:val="24"/>
        </w:rPr>
        <w:t>işletmede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çalışmaları, gerekli görüldüğü durumlarda, Bölüm Başkanlı</w:t>
      </w:r>
      <w:r w:rsidR="00623432">
        <w:rPr>
          <w:rFonts w:ascii="Times New Roman" w:eastAsia="Times New Roman" w:hAnsi="Times New Roman" w:cs="Times New Roman"/>
          <w:sz w:val="24"/>
          <w:szCs w:val="24"/>
        </w:rPr>
        <w:t>kları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tarafından </w:t>
      </w:r>
      <w:r w:rsidR="00F41350">
        <w:rPr>
          <w:rFonts w:ascii="Times New Roman" w:eastAsia="Times New Roman" w:hAnsi="Times New Roman" w:cs="Times New Roman"/>
          <w:sz w:val="24"/>
          <w:szCs w:val="24"/>
        </w:rPr>
        <w:t>eğitim</w:t>
      </w:r>
      <w:r w:rsidR="00BD2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yapıl</w:t>
      </w:r>
      <w:r w:rsidR="00BD2DF3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iş yerlerinde denetlenebilir. Denetleme sonucu olumsuz olan öğrencilerin </w:t>
      </w:r>
      <w:r w:rsidR="0094499E">
        <w:rPr>
          <w:rFonts w:ascii="Times New Roman" w:eastAsia="Times New Roman" w:hAnsi="Times New Roman" w:cs="Times New Roman"/>
          <w:sz w:val="24"/>
          <w:szCs w:val="24"/>
        </w:rPr>
        <w:t>aday mühendislik dersi</w:t>
      </w:r>
      <w:r w:rsidR="00623432">
        <w:rPr>
          <w:rFonts w:ascii="Times New Roman" w:eastAsia="Times New Roman" w:hAnsi="Times New Roman" w:cs="Times New Roman"/>
          <w:sz w:val="24"/>
          <w:szCs w:val="24"/>
        </w:rPr>
        <w:t xml:space="preserve"> başarısız sayılabilir.</w:t>
      </w:r>
    </w:p>
    <w:p w14:paraId="0000005D" w14:textId="77777777" w:rsidR="00FD54EB" w:rsidRDefault="00FD54EB">
      <w:p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FD54EB" w:rsidRDefault="00FD54EB">
      <w:pPr>
        <w:spacing w:line="238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490AA3">
        <w:rPr>
          <w:rFonts w:ascii="Times New Roman" w:eastAsia="Times New Roman" w:hAnsi="Times New Roman" w:cs="Times New Roman"/>
          <w:b/>
          <w:sz w:val="24"/>
          <w:szCs w:val="24"/>
        </w:rPr>
        <w:t>Genel Değerlendirme Esasları</w:t>
      </w:r>
    </w:p>
    <w:p w14:paraId="00000060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1855B61C" w:rsidR="00FD54EB" w:rsidRDefault="00433EC3">
      <w:pPr>
        <w:spacing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</w:t>
      </w:r>
      <w:r w:rsidR="005B030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DA1F73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raporları ve evrakları değerlendirilirken öğrencinin iş yerinde bilgi 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görgüsünü ne derece artırmış olduğu, aşağıdaki hususlar göz önüne alınarak belirlenir:</w:t>
      </w:r>
    </w:p>
    <w:p w14:paraId="00000062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00839A7B" w:rsidR="00FD54EB" w:rsidRDefault="00433EC3">
      <w:pPr>
        <w:tabs>
          <w:tab w:val="left" w:pos="282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626E48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5B0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süresince iş yerinde yapılan çalışmalar ve öğrencinin kendisinin yapmış olduğu işler </w:t>
      </w:r>
      <w:r w:rsidR="00626E48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5B0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raporuna</w:t>
      </w:r>
      <w:r w:rsidR="005B0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hazırlama esaslarına uygun ve düzenli bir şekilde yazılmalıdır.</w:t>
      </w:r>
    </w:p>
    <w:p w14:paraId="00000066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12AA3EA1" w:rsidR="00FD54EB" w:rsidRDefault="002A264E">
      <w:pPr>
        <w:tabs>
          <w:tab w:val="left" w:pos="284"/>
        </w:tabs>
        <w:spacing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433EC3">
        <w:rPr>
          <w:rFonts w:ascii="Times New Roman" w:eastAsia="Times New Roman" w:hAnsi="Times New Roman" w:cs="Times New Roman"/>
          <w:sz w:val="24"/>
          <w:szCs w:val="24"/>
        </w:rPr>
        <w:t xml:space="preserve"> Sadece kitaplardan ve broşürlerden geçirilmiş metin ve şekillerden ibaret raporlar kabul edilmez. Eğer kitap ve broşürlerden küçük alıntılar yapılırsa mutlaka referans gösterilmelidir.</w:t>
      </w:r>
    </w:p>
    <w:p w14:paraId="00000068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0FD6EC" w14:textId="7E436B91" w:rsidR="00FD54EB" w:rsidRPr="002A264E" w:rsidRDefault="002A264E" w:rsidP="002A264E">
      <w:pPr>
        <w:pStyle w:val="ListeParagraf"/>
        <w:tabs>
          <w:tab w:val="left" w:pos="272"/>
        </w:tabs>
        <w:spacing w:line="238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Öğrencilerin sunmuş oldukları </w:t>
      </w:r>
      <w:r w:rsidR="00E86F95">
        <w:rPr>
          <w:rFonts w:ascii="Times New Roman" w:eastAsia="Times New Roman" w:hAnsi="Times New Roman" w:cs="Times New Roman"/>
          <w:sz w:val="24"/>
          <w:szCs w:val="24"/>
        </w:rPr>
        <w:t>i</w:t>
      </w:r>
      <w:r w:rsidR="00626E48">
        <w:rPr>
          <w:rFonts w:ascii="Times New Roman" w:eastAsia="Times New Roman" w:hAnsi="Times New Roman" w:cs="Times New Roman"/>
          <w:sz w:val="24"/>
          <w:szCs w:val="24"/>
        </w:rPr>
        <w:t>şletmede mesleki eğitim</w:t>
      </w:r>
      <w:r w:rsidR="005B0309" w:rsidRPr="002A2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raporlarının incelenmesi ve değerlendirilmesi sırasında, </w:t>
      </w:r>
      <w:r w:rsidR="005B0309" w:rsidRPr="002A264E">
        <w:rPr>
          <w:rFonts w:ascii="Times New Roman" w:eastAsia="Times New Roman" w:hAnsi="Times New Roman" w:cs="Times New Roman"/>
          <w:sz w:val="24"/>
          <w:szCs w:val="24"/>
        </w:rPr>
        <w:t>Bölüm Başkanlı</w:t>
      </w:r>
      <w:r w:rsidR="00605A40">
        <w:rPr>
          <w:rFonts w:ascii="Times New Roman" w:eastAsia="Times New Roman" w:hAnsi="Times New Roman" w:cs="Times New Roman"/>
          <w:sz w:val="24"/>
          <w:szCs w:val="24"/>
        </w:rPr>
        <w:t xml:space="preserve">kları 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gerekli gördüğü hallerde öğrencileri </w:t>
      </w:r>
      <w:r w:rsidR="00626E48">
        <w:rPr>
          <w:rFonts w:ascii="Times New Roman" w:eastAsia="Times New Roman" w:hAnsi="Times New Roman" w:cs="Times New Roman"/>
          <w:sz w:val="24"/>
          <w:szCs w:val="24"/>
        </w:rPr>
        <w:t>işletmede mesleki eğitim</w:t>
      </w:r>
      <w:r w:rsidR="005B0309" w:rsidRPr="002A2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çalışmaları ile ilgili </w:t>
      </w:r>
      <w:r w:rsidR="00433EC3" w:rsidRPr="002A264E">
        <w:rPr>
          <w:rFonts w:ascii="Times New Roman" w:eastAsia="Times New Roman" w:hAnsi="Times New Roman" w:cs="Times New Roman"/>
          <w:b/>
          <w:sz w:val="24"/>
          <w:szCs w:val="24"/>
        </w:rPr>
        <w:t xml:space="preserve">mülakata çağırabilir veya </w:t>
      </w:r>
      <w:r w:rsidRPr="002A264E">
        <w:rPr>
          <w:rFonts w:ascii="Times New Roman" w:eastAsia="Times New Roman" w:hAnsi="Times New Roman" w:cs="Times New Roman"/>
          <w:b/>
          <w:sz w:val="24"/>
          <w:szCs w:val="24"/>
        </w:rPr>
        <w:t xml:space="preserve">belgelerde </w:t>
      </w:r>
      <w:r w:rsidR="00433EC3" w:rsidRPr="002A264E">
        <w:rPr>
          <w:rFonts w:ascii="Times New Roman" w:eastAsia="Times New Roman" w:hAnsi="Times New Roman" w:cs="Times New Roman"/>
          <w:b/>
          <w:sz w:val="24"/>
          <w:szCs w:val="24"/>
        </w:rPr>
        <w:t>düzeltme isteyebilir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6E48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 raporunda düzeltme istenen öğrenci, </w:t>
      </w:r>
      <w:r w:rsidR="00B51A62" w:rsidRPr="002A264E">
        <w:rPr>
          <w:rFonts w:ascii="Times New Roman" w:eastAsia="Times New Roman" w:hAnsi="Times New Roman" w:cs="Times New Roman"/>
          <w:b/>
          <w:sz w:val="24"/>
          <w:szCs w:val="24"/>
        </w:rPr>
        <w:t>bölüm başkanlığınca belirlenen süre içerisinde</w:t>
      </w:r>
      <w:r w:rsidR="00433EC3" w:rsidRPr="002A264E">
        <w:rPr>
          <w:rFonts w:ascii="Times New Roman" w:eastAsia="Times New Roman" w:hAnsi="Times New Roman" w:cs="Times New Roman"/>
          <w:sz w:val="24"/>
          <w:szCs w:val="24"/>
        </w:rPr>
        <w:t xml:space="preserve"> istenen düzeltmeyi gerçekleştirmek zorundadır. </w:t>
      </w:r>
    </w:p>
    <w:p w14:paraId="00000069" w14:textId="3AFD0FF0" w:rsidR="002A264E" w:rsidRPr="002A264E" w:rsidRDefault="002A264E" w:rsidP="002A264E">
      <w:pPr>
        <w:pStyle w:val="ListeParagraf"/>
        <w:tabs>
          <w:tab w:val="left" w:pos="272"/>
        </w:tabs>
        <w:spacing w:line="238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A264E" w:rsidRPr="002A264E">
          <w:headerReference w:type="default" r:id="rId7"/>
          <w:pgSz w:w="11900" w:h="16838"/>
          <w:pgMar w:top="1406" w:right="1400" w:bottom="1440" w:left="1416" w:header="0" w:footer="720" w:gutter="0"/>
          <w:pgNumType w:start="1"/>
          <w:cols w:space="708"/>
        </w:sectPr>
      </w:pPr>
    </w:p>
    <w:p w14:paraId="00000071" w14:textId="3D31B314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AFCA4D" w14:textId="7DF2A630" w:rsidR="002A264E" w:rsidRDefault="002A264E" w:rsidP="000D20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Firmadan alınan geri beslemeler, öğrencinin raporları, öğrencinin sunumu ve ihtiyaç duyulması halinde verilen ek işler dikkate alınarak öğrencilerin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notlandır</w:t>
      </w:r>
      <w:r w:rsidR="000D20D8">
        <w:rPr>
          <w:rFonts w:ascii="Times New Roman" w:eastAsia="Times New Roman" w:hAnsi="Times New Roman" w:cs="Times New Roman"/>
          <w:sz w:val="24"/>
          <w:szCs w:val="24"/>
        </w:rPr>
        <w:t>ıl</w:t>
      </w:r>
      <w:r>
        <w:rPr>
          <w:rFonts w:ascii="Times New Roman" w:eastAsia="Times New Roman" w:hAnsi="Times New Roman" w:cs="Times New Roman"/>
          <w:sz w:val="24"/>
          <w:szCs w:val="24"/>
        </w:rPr>
        <w:t>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yapılır (Öğretim Üyesi ya da komisyon tarafından).</w:t>
      </w:r>
      <w:r w:rsidR="006E4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2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Diğer Konular</w:t>
      </w:r>
    </w:p>
    <w:p w14:paraId="00000074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3CA57DD9" w:rsidR="00FD54EB" w:rsidRDefault="00433EC3">
      <w:pPr>
        <w:spacing w:line="23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</w:t>
      </w:r>
      <w:r w:rsidR="00662A2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Bölüm</w:t>
      </w:r>
      <w:r w:rsidR="00605A40">
        <w:rPr>
          <w:rFonts w:ascii="Times New Roman" w:eastAsia="Times New Roman" w:hAnsi="Times New Roman" w:cs="Times New Roman"/>
          <w:sz w:val="24"/>
          <w:szCs w:val="24"/>
        </w:rPr>
        <w:t xml:space="preserve"> Başkanlıkları</w:t>
      </w:r>
      <w:r w:rsidR="00835D44">
        <w:rPr>
          <w:rFonts w:ascii="Times New Roman" w:eastAsia="Times New Roman" w:hAnsi="Times New Roman" w:cs="Times New Roman"/>
          <w:sz w:val="24"/>
          <w:szCs w:val="24"/>
        </w:rPr>
        <w:t>, YÖK Başkanlığı Yüksek Öğretimde Uygulamalı Eğitimler Çerçeve Yönetmeliği’nde ve Mühendislik ve Doğa Bilimleri Fakültesi</w:t>
      </w:r>
      <w:r w:rsidR="00605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193">
        <w:rPr>
          <w:rFonts w:ascii="Times New Roman" w:eastAsia="Times New Roman" w:hAnsi="Times New Roman" w:cs="Times New Roman"/>
          <w:sz w:val="24"/>
          <w:szCs w:val="24"/>
        </w:rPr>
        <w:t>İşletmede Mesleki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Yönerge</w:t>
      </w:r>
      <w:r w:rsidR="00835D44">
        <w:rPr>
          <w:rFonts w:ascii="Times New Roman" w:eastAsia="Times New Roman" w:hAnsi="Times New Roman" w:cs="Times New Roman"/>
          <w:sz w:val="24"/>
          <w:szCs w:val="24"/>
        </w:rPr>
        <w:t>si’nde</w:t>
      </w:r>
      <w:proofErr w:type="spellEnd"/>
      <w:r w:rsidR="00835D44">
        <w:rPr>
          <w:rFonts w:ascii="Times New Roman" w:eastAsia="Times New Roman" w:hAnsi="Times New Roman" w:cs="Times New Roman"/>
          <w:sz w:val="24"/>
          <w:szCs w:val="24"/>
        </w:rPr>
        <w:t xml:space="preserve"> belirtilmemiş </w:t>
      </w:r>
      <w:r>
        <w:rPr>
          <w:rFonts w:ascii="Times New Roman" w:eastAsia="Times New Roman" w:hAnsi="Times New Roman" w:cs="Times New Roman"/>
          <w:sz w:val="24"/>
          <w:szCs w:val="24"/>
        </w:rPr>
        <w:t>konularda</w:t>
      </w:r>
      <w:r w:rsidR="00835D44">
        <w:rPr>
          <w:rFonts w:ascii="Times New Roman" w:eastAsia="Times New Roman" w:hAnsi="Times New Roman" w:cs="Times New Roman"/>
          <w:sz w:val="24"/>
          <w:szCs w:val="24"/>
        </w:rPr>
        <w:t xml:space="preserve">, bu bağlayıcı metinlere aykırı olmayan ek </w:t>
      </w:r>
      <w:r w:rsidR="00835D44">
        <w:rPr>
          <w:rFonts w:ascii="Times New Roman" w:eastAsia="Times New Roman" w:hAnsi="Times New Roman" w:cs="Times New Roman"/>
          <w:sz w:val="24"/>
          <w:szCs w:val="24"/>
        </w:rPr>
        <w:lastRenderedPageBreak/>
        <w:t>uygulama kararları alabilir.</w:t>
      </w:r>
      <w:r w:rsidR="00CD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59CC0BA0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E6CFBF" w14:textId="68D45768" w:rsidR="006C186E" w:rsidRDefault="006C1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2A3063" w14:textId="2E8F0641" w:rsidR="00605A40" w:rsidRDefault="00605A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EFBF9C" w14:textId="77777777" w:rsidR="00605A40" w:rsidRDefault="00605A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Yürürlük</w:t>
      </w:r>
    </w:p>
    <w:p w14:paraId="0000007C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03DBE41E" w:rsidR="00FD54EB" w:rsidRDefault="00433EC3">
      <w:pPr>
        <w:spacing w:line="223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</w:t>
      </w:r>
      <w:r w:rsidR="000D066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Bu Yönerge Ankara Yıldırım Beyazıt Üniversitesi Senatosu tarafından kabul edildiği tarihte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yürürlüğe girer.</w:t>
      </w:r>
    </w:p>
    <w:p w14:paraId="0000007E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CD6DBB" w14:textId="77777777" w:rsidR="00244107" w:rsidRDefault="00244107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F" w14:textId="22725FAE" w:rsidR="00FD54EB" w:rsidRDefault="00433EC3">
      <w:pPr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Yürütme</w:t>
      </w:r>
    </w:p>
    <w:p w14:paraId="00000080" w14:textId="77777777" w:rsidR="00FD54EB" w:rsidRDefault="00FD54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6061502E" w:rsidR="00FD54EB" w:rsidRDefault="00433EC3">
      <w:pPr>
        <w:spacing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1</w:t>
      </w:r>
      <w:r w:rsidR="00D146F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Bu yönerge hükümleri Ankara Yıldırım Beyazıt Üniversitesi Rektörü adına Mühendislik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Doğa Bilimleri Fakültesi Dekanı tarafından yürütülür.</w:t>
      </w:r>
    </w:p>
    <w:sectPr w:rsidR="00FD54EB">
      <w:type w:val="continuous"/>
      <w:pgSz w:w="11900" w:h="16838"/>
      <w:pgMar w:top="1406" w:right="1400" w:bottom="1440" w:left="1416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ADDD" w14:textId="77777777" w:rsidR="00E8340C" w:rsidRDefault="00E8340C">
      <w:r>
        <w:separator/>
      </w:r>
    </w:p>
  </w:endnote>
  <w:endnote w:type="continuationSeparator" w:id="0">
    <w:p w14:paraId="056E5CB9" w14:textId="77777777" w:rsidR="00E8340C" w:rsidRDefault="00E8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8028" w14:textId="77777777" w:rsidR="00E8340C" w:rsidRDefault="00E8340C">
      <w:r>
        <w:separator/>
      </w:r>
    </w:p>
  </w:footnote>
  <w:footnote w:type="continuationSeparator" w:id="0">
    <w:p w14:paraId="098D7FAB" w14:textId="77777777" w:rsidR="00E8340C" w:rsidRDefault="00E8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2" w14:textId="77777777" w:rsidR="00FD54EB" w:rsidRDefault="00FD5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07CC"/>
    <w:multiLevelType w:val="multilevel"/>
    <w:tmpl w:val="7612F5A6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EB"/>
    <w:rsid w:val="000306C4"/>
    <w:rsid w:val="0005458B"/>
    <w:rsid w:val="00081EC4"/>
    <w:rsid w:val="000C4D69"/>
    <w:rsid w:val="000C71A3"/>
    <w:rsid w:val="000D066A"/>
    <w:rsid w:val="000D20D8"/>
    <w:rsid w:val="0013141A"/>
    <w:rsid w:val="00171B19"/>
    <w:rsid w:val="001D616C"/>
    <w:rsid w:val="00225C6C"/>
    <w:rsid w:val="00244107"/>
    <w:rsid w:val="002A264E"/>
    <w:rsid w:val="002E189C"/>
    <w:rsid w:val="002E5DC3"/>
    <w:rsid w:val="00305F9D"/>
    <w:rsid w:val="00381E26"/>
    <w:rsid w:val="003831F2"/>
    <w:rsid w:val="003B1C12"/>
    <w:rsid w:val="003F200A"/>
    <w:rsid w:val="00433EC3"/>
    <w:rsid w:val="0045327B"/>
    <w:rsid w:val="0047230A"/>
    <w:rsid w:val="004743AF"/>
    <w:rsid w:val="00490AA3"/>
    <w:rsid w:val="004C1C71"/>
    <w:rsid w:val="004D0B11"/>
    <w:rsid w:val="004E5612"/>
    <w:rsid w:val="005B0309"/>
    <w:rsid w:val="005C372C"/>
    <w:rsid w:val="005D1C1A"/>
    <w:rsid w:val="00605A40"/>
    <w:rsid w:val="00615714"/>
    <w:rsid w:val="00623432"/>
    <w:rsid w:val="00626E48"/>
    <w:rsid w:val="00662A25"/>
    <w:rsid w:val="00667088"/>
    <w:rsid w:val="00686304"/>
    <w:rsid w:val="006954BA"/>
    <w:rsid w:val="006A77E8"/>
    <w:rsid w:val="006B51F6"/>
    <w:rsid w:val="006C186E"/>
    <w:rsid w:val="006E45B2"/>
    <w:rsid w:val="006E48DC"/>
    <w:rsid w:val="007018A4"/>
    <w:rsid w:val="00756931"/>
    <w:rsid w:val="00794C14"/>
    <w:rsid w:val="00794D6D"/>
    <w:rsid w:val="007B22C9"/>
    <w:rsid w:val="007D1F4D"/>
    <w:rsid w:val="007D5D8D"/>
    <w:rsid w:val="007E248F"/>
    <w:rsid w:val="0080574D"/>
    <w:rsid w:val="00835D44"/>
    <w:rsid w:val="00840DB9"/>
    <w:rsid w:val="008559F2"/>
    <w:rsid w:val="00864883"/>
    <w:rsid w:val="008B6174"/>
    <w:rsid w:val="00902163"/>
    <w:rsid w:val="00920387"/>
    <w:rsid w:val="00932E7C"/>
    <w:rsid w:val="0094499E"/>
    <w:rsid w:val="00951D24"/>
    <w:rsid w:val="009E25B9"/>
    <w:rsid w:val="00A438C4"/>
    <w:rsid w:val="00A45717"/>
    <w:rsid w:val="00A72FE6"/>
    <w:rsid w:val="00A76700"/>
    <w:rsid w:val="00A832F2"/>
    <w:rsid w:val="00AB1780"/>
    <w:rsid w:val="00AB731B"/>
    <w:rsid w:val="00AC1699"/>
    <w:rsid w:val="00AE5E0E"/>
    <w:rsid w:val="00B02DAF"/>
    <w:rsid w:val="00B20671"/>
    <w:rsid w:val="00B51A62"/>
    <w:rsid w:val="00B94D09"/>
    <w:rsid w:val="00BA2262"/>
    <w:rsid w:val="00BC192D"/>
    <w:rsid w:val="00BD2DF3"/>
    <w:rsid w:val="00BE276C"/>
    <w:rsid w:val="00BF1B6F"/>
    <w:rsid w:val="00BF3F52"/>
    <w:rsid w:val="00BF48A0"/>
    <w:rsid w:val="00C01E37"/>
    <w:rsid w:val="00C52DC4"/>
    <w:rsid w:val="00C71193"/>
    <w:rsid w:val="00CB67F6"/>
    <w:rsid w:val="00CC7DFA"/>
    <w:rsid w:val="00CD180F"/>
    <w:rsid w:val="00CD1DE8"/>
    <w:rsid w:val="00CF772F"/>
    <w:rsid w:val="00D146F3"/>
    <w:rsid w:val="00D16604"/>
    <w:rsid w:val="00D834DA"/>
    <w:rsid w:val="00D857D7"/>
    <w:rsid w:val="00DA1F73"/>
    <w:rsid w:val="00DC3F11"/>
    <w:rsid w:val="00DD42E2"/>
    <w:rsid w:val="00DF7C79"/>
    <w:rsid w:val="00E358A0"/>
    <w:rsid w:val="00E8340C"/>
    <w:rsid w:val="00E86F95"/>
    <w:rsid w:val="00E9034F"/>
    <w:rsid w:val="00EB6933"/>
    <w:rsid w:val="00EE444F"/>
    <w:rsid w:val="00F05B68"/>
    <w:rsid w:val="00F126E6"/>
    <w:rsid w:val="00F27A0D"/>
    <w:rsid w:val="00F41350"/>
    <w:rsid w:val="00F54851"/>
    <w:rsid w:val="00F67045"/>
    <w:rsid w:val="00FD54EB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C213"/>
  <w15:docId w15:val="{A5528440-8796-45E3-94AB-78435565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51D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B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ssoyguder</dc:creator>
  <cp:lastModifiedBy>Ars. Gör. Yusuf Şevki GÜNAYDIN</cp:lastModifiedBy>
  <cp:revision>7</cp:revision>
  <dcterms:created xsi:type="dcterms:W3CDTF">2021-12-10T17:59:00Z</dcterms:created>
  <dcterms:modified xsi:type="dcterms:W3CDTF">2021-12-13T14:15:00Z</dcterms:modified>
</cp:coreProperties>
</file>