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977"/>
        <w:gridCol w:w="1276"/>
        <w:gridCol w:w="992"/>
        <w:gridCol w:w="2126"/>
        <w:gridCol w:w="1710"/>
      </w:tblGrid>
      <w:tr w:rsidR="00630C60" w:rsidRPr="00C32BC7" w14:paraId="11037259" w14:textId="77777777" w:rsidTr="00F11B6A">
        <w:trPr>
          <w:trHeight w:val="830"/>
        </w:trPr>
        <w:tc>
          <w:tcPr>
            <w:tcW w:w="10499" w:type="dxa"/>
            <w:gridSpan w:val="6"/>
            <w:vAlign w:val="center"/>
          </w:tcPr>
          <w:p w14:paraId="608E7C78" w14:textId="1834AF7F" w:rsidR="00630C60" w:rsidRPr="00C32BC7" w:rsidRDefault="00871F5E" w:rsidP="00F11B6A">
            <w:pPr>
              <w:pStyle w:val="TableParagraph"/>
              <w:spacing w:before="40" w:after="40"/>
              <w:ind w:left="1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32BC7">
              <w:rPr>
                <w:rFonts w:asciiTheme="minorHAnsi" w:hAnsiTheme="minorHAnsi" w:cstheme="minorHAnsi"/>
                <w:b/>
                <w:sz w:val="20"/>
                <w:szCs w:val="20"/>
              </w:rPr>
              <w:t>ANKARA YILDIRIM BEYAZIT</w:t>
            </w:r>
            <w:r w:rsidRPr="00C32BC7">
              <w:rPr>
                <w:rFonts w:asciiTheme="minorHAnsi" w:hAnsiTheme="minorHAnsi" w:cstheme="minorHAnsi"/>
                <w:b/>
                <w:spacing w:val="-7"/>
                <w:sz w:val="20"/>
                <w:szCs w:val="20"/>
              </w:rPr>
              <w:t xml:space="preserve"> </w:t>
            </w:r>
            <w:r w:rsidRPr="00C32BC7">
              <w:rPr>
                <w:rFonts w:asciiTheme="minorHAnsi" w:hAnsiTheme="minorHAnsi" w:cstheme="minorHAnsi"/>
                <w:b/>
                <w:sz w:val="20"/>
                <w:szCs w:val="20"/>
              </w:rPr>
              <w:t>ÜNİVERSİTESİ</w:t>
            </w:r>
            <w:r w:rsidRPr="00C32BC7">
              <w:rPr>
                <w:rFonts w:asciiTheme="minorHAnsi" w:hAnsiTheme="minorHAnsi" w:cstheme="minorHAnsi"/>
                <w:b/>
                <w:spacing w:val="-7"/>
                <w:sz w:val="20"/>
                <w:szCs w:val="20"/>
              </w:rPr>
              <w:t xml:space="preserve"> </w:t>
            </w:r>
            <w:r w:rsidRPr="00C32BC7">
              <w:rPr>
                <w:rFonts w:asciiTheme="minorHAnsi" w:hAnsiTheme="minorHAnsi" w:cstheme="minorHAnsi"/>
                <w:b/>
                <w:sz w:val="20"/>
                <w:szCs w:val="20"/>
              </w:rPr>
              <w:t>–</w:t>
            </w:r>
            <w:r w:rsidRPr="00C32BC7">
              <w:rPr>
                <w:rFonts w:asciiTheme="minorHAnsi" w:hAnsiTheme="minorHAnsi" w:cstheme="minorHAnsi"/>
                <w:b/>
                <w:spacing w:val="-7"/>
                <w:sz w:val="20"/>
                <w:szCs w:val="20"/>
              </w:rPr>
              <w:t xml:space="preserve"> </w:t>
            </w:r>
            <w:r w:rsidR="00C32BC7">
              <w:rPr>
                <w:rFonts w:asciiTheme="minorHAnsi" w:hAnsiTheme="minorHAnsi" w:cstheme="minorHAnsi"/>
                <w:b/>
                <w:spacing w:val="-7"/>
                <w:sz w:val="20"/>
                <w:szCs w:val="20"/>
              </w:rPr>
              <w:t xml:space="preserve">TIBBİ HİZMETLER VE TEKNİKLER </w:t>
            </w:r>
            <w:r w:rsidR="00C32BC7" w:rsidRPr="00C32BC7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BÖLÜMÜ</w:t>
            </w:r>
            <w:r w:rsidR="00C32BC7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 xml:space="preserve"> TIBBİ GÖRÜNTÜLEME TEKNİKLERİ PROGRAMI</w:t>
            </w:r>
          </w:p>
          <w:p w14:paraId="5549F331" w14:textId="77777777" w:rsidR="00630C60" w:rsidRPr="00C32BC7" w:rsidRDefault="00EA0355" w:rsidP="00F11B6A">
            <w:pPr>
              <w:pStyle w:val="TableParagraph"/>
              <w:spacing w:before="40" w:after="40"/>
              <w:ind w:left="18" w:right="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32BC7">
              <w:rPr>
                <w:rFonts w:asciiTheme="minorHAnsi" w:hAnsiTheme="minorHAnsi" w:cstheme="minorHAnsi"/>
                <w:b/>
                <w:sz w:val="20"/>
                <w:szCs w:val="20"/>
              </w:rPr>
              <w:t>DERS</w:t>
            </w:r>
            <w:r w:rsidRPr="00C32BC7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C32BC7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İZLENCESİ</w:t>
            </w:r>
          </w:p>
        </w:tc>
      </w:tr>
      <w:tr w:rsidR="00867237" w:rsidRPr="00C32BC7" w14:paraId="728F7F3E" w14:textId="77777777" w:rsidTr="00F11B6A">
        <w:trPr>
          <w:trHeight w:val="278"/>
        </w:trPr>
        <w:tc>
          <w:tcPr>
            <w:tcW w:w="1418" w:type="dxa"/>
            <w:vAlign w:val="center"/>
          </w:tcPr>
          <w:p w14:paraId="48E09AD3" w14:textId="77777777" w:rsidR="00867237" w:rsidRPr="00C32BC7" w:rsidRDefault="00867237" w:rsidP="00F11B6A">
            <w:pPr>
              <w:pStyle w:val="TableParagraph"/>
              <w:spacing w:before="40" w:after="40"/>
              <w:ind w:right="4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32BC7">
              <w:rPr>
                <w:rFonts w:asciiTheme="minorHAnsi" w:hAnsiTheme="minorHAnsi" w:cstheme="minorHAnsi"/>
                <w:b/>
                <w:sz w:val="20"/>
                <w:szCs w:val="20"/>
              </w:rPr>
              <w:t>Dersin</w:t>
            </w:r>
            <w:r w:rsidRPr="00C32BC7">
              <w:rPr>
                <w:rFonts w:asciiTheme="minorHAnsi" w:hAnsiTheme="minorHAnsi" w:cstheme="minorHAnsi"/>
                <w:b/>
                <w:spacing w:val="-7"/>
                <w:sz w:val="20"/>
                <w:szCs w:val="20"/>
              </w:rPr>
              <w:t xml:space="preserve"> </w:t>
            </w:r>
            <w:r w:rsidRPr="00C32BC7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>Kodu</w:t>
            </w:r>
          </w:p>
        </w:tc>
        <w:tc>
          <w:tcPr>
            <w:tcW w:w="2977" w:type="dxa"/>
            <w:vAlign w:val="center"/>
          </w:tcPr>
          <w:p w14:paraId="036D1D99" w14:textId="77777777" w:rsidR="00867237" w:rsidRPr="00C32BC7" w:rsidRDefault="00867237" w:rsidP="00F11B6A">
            <w:pPr>
              <w:pStyle w:val="TableParagraph"/>
              <w:spacing w:before="40" w:after="40"/>
              <w:ind w:right="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32BC7">
              <w:rPr>
                <w:rFonts w:asciiTheme="minorHAnsi" w:hAnsiTheme="minorHAnsi" w:cstheme="minorHAnsi"/>
                <w:b/>
                <w:sz w:val="20"/>
                <w:szCs w:val="20"/>
              </w:rPr>
              <w:t>Dersin</w:t>
            </w:r>
            <w:r w:rsidRPr="00C32BC7">
              <w:rPr>
                <w:rFonts w:asciiTheme="minorHAnsi" w:hAnsiTheme="minorHAnsi" w:cstheme="minorHAnsi"/>
                <w:b/>
                <w:spacing w:val="-7"/>
                <w:sz w:val="20"/>
                <w:szCs w:val="20"/>
              </w:rPr>
              <w:t xml:space="preserve"> </w:t>
            </w:r>
            <w:r w:rsidRPr="00C32BC7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>Adı</w:t>
            </w:r>
          </w:p>
        </w:tc>
        <w:tc>
          <w:tcPr>
            <w:tcW w:w="1276" w:type="dxa"/>
            <w:vAlign w:val="center"/>
          </w:tcPr>
          <w:p w14:paraId="2196E329" w14:textId="77777777" w:rsidR="00867237" w:rsidRPr="00C32BC7" w:rsidRDefault="00867237" w:rsidP="00F11B6A">
            <w:pPr>
              <w:pStyle w:val="TableParagraph"/>
              <w:spacing w:before="40" w:after="40"/>
              <w:ind w:right="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32BC7">
              <w:rPr>
                <w:rFonts w:asciiTheme="minorHAnsi" w:hAnsiTheme="minorHAnsi" w:cstheme="minorHAnsi"/>
                <w:b/>
                <w:sz w:val="20"/>
                <w:szCs w:val="20"/>
              </w:rPr>
              <w:t>Dersin</w:t>
            </w:r>
            <w:r w:rsidRPr="00C32BC7">
              <w:rPr>
                <w:rFonts w:asciiTheme="minorHAnsi" w:hAnsiTheme="minorHAnsi" w:cstheme="minorHAnsi"/>
                <w:b/>
                <w:spacing w:val="-7"/>
                <w:sz w:val="20"/>
                <w:szCs w:val="20"/>
              </w:rPr>
              <w:t xml:space="preserve"> </w:t>
            </w:r>
            <w:r w:rsidRPr="00C32BC7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>Türü</w:t>
            </w:r>
          </w:p>
        </w:tc>
        <w:tc>
          <w:tcPr>
            <w:tcW w:w="992" w:type="dxa"/>
            <w:vAlign w:val="center"/>
          </w:tcPr>
          <w:p w14:paraId="60D8ECC0" w14:textId="195A5F10" w:rsidR="00867237" w:rsidRPr="00C32BC7" w:rsidRDefault="00867237" w:rsidP="00F11B6A">
            <w:pPr>
              <w:pStyle w:val="TableParagraph"/>
              <w:spacing w:before="40" w:after="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32BC7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>AKTS</w:t>
            </w:r>
            <w:r w:rsidRPr="00C32BC7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</w:r>
            <w:r w:rsidRPr="00C32BC7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Kredisi</w:t>
            </w:r>
          </w:p>
        </w:tc>
        <w:tc>
          <w:tcPr>
            <w:tcW w:w="2126" w:type="dxa"/>
            <w:vAlign w:val="center"/>
          </w:tcPr>
          <w:p w14:paraId="7CFF5C2F" w14:textId="3CE7E36D" w:rsidR="00867237" w:rsidRPr="00C32BC7" w:rsidRDefault="00867237" w:rsidP="00F11B6A">
            <w:pPr>
              <w:pStyle w:val="TableParagraph"/>
              <w:spacing w:before="40" w:after="40"/>
              <w:ind w:left="168" w:right="146" w:firstLine="16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32BC7">
              <w:rPr>
                <w:rFonts w:asciiTheme="minorHAnsi" w:hAnsiTheme="minorHAnsi" w:cstheme="minorHAnsi"/>
                <w:b/>
                <w:sz w:val="20"/>
                <w:szCs w:val="20"/>
              </w:rPr>
              <w:t>Dersin Önkoşul Bilgisi</w:t>
            </w:r>
          </w:p>
        </w:tc>
        <w:tc>
          <w:tcPr>
            <w:tcW w:w="1710" w:type="dxa"/>
            <w:vAlign w:val="center"/>
          </w:tcPr>
          <w:p w14:paraId="3BCE408F" w14:textId="5150EE10" w:rsidR="00867237" w:rsidRPr="00C32BC7" w:rsidRDefault="00867237" w:rsidP="00F11B6A">
            <w:pPr>
              <w:pStyle w:val="TableParagraph"/>
              <w:spacing w:before="40" w:after="40"/>
              <w:ind w:right="27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32BC7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İzlencenin Hazırlanma Tarihi</w:t>
            </w:r>
          </w:p>
        </w:tc>
      </w:tr>
      <w:tr w:rsidR="00867237" w:rsidRPr="00C32BC7" w14:paraId="6D0BBC39" w14:textId="77777777" w:rsidTr="00F11B6A">
        <w:trPr>
          <w:trHeight w:val="414"/>
        </w:trPr>
        <w:tc>
          <w:tcPr>
            <w:tcW w:w="1418" w:type="dxa"/>
            <w:vAlign w:val="center"/>
          </w:tcPr>
          <w:p w14:paraId="662124F0" w14:textId="033B7F0B" w:rsidR="00867237" w:rsidRPr="00C32BC7" w:rsidRDefault="007B6ECA" w:rsidP="00581414">
            <w:pPr>
              <w:pStyle w:val="TableParagraph"/>
              <w:spacing w:before="40" w:after="40"/>
              <w:ind w:left="62" w:right="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32BC7">
              <w:rPr>
                <w:rFonts w:asciiTheme="minorHAnsi" w:hAnsiTheme="minorHAnsi" w:cstheme="minorHAnsi"/>
                <w:sz w:val="20"/>
                <w:szCs w:val="20"/>
              </w:rPr>
              <w:t>TGT</w:t>
            </w:r>
            <w:r w:rsidR="00581414">
              <w:rPr>
                <w:rFonts w:asciiTheme="minorHAnsi" w:hAnsiTheme="minorHAnsi" w:cstheme="minorHAnsi"/>
                <w:sz w:val="20"/>
                <w:szCs w:val="20"/>
              </w:rPr>
              <w:t>229</w:t>
            </w:r>
          </w:p>
        </w:tc>
        <w:tc>
          <w:tcPr>
            <w:tcW w:w="2977" w:type="dxa"/>
            <w:vAlign w:val="center"/>
          </w:tcPr>
          <w:p w14:paraId="41C4888C" w14:textId="56E90CAA" w:rsidR="00867237" w:rsidRPr="00C32BC7" w:rsidRDefault="00581414" w:rsidP="00F11B6A">
            <w:pPr>
              <w:pStyle w:val="TableParagraph"/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81414">
              <w:rPr>
                <w:rFonts w:asciiTheme="minorHAnsi" w:hAnsiTheme="minorHAnsi" w:cstheme="minorHAnsi"/>
                <w:sz w:val="20"/>
                <w:szCs w:val="20"/>
              </w:rPr>
              <w:t>Tomografik Görüntüleme Teknikleri</w:t>
            </w:r>
          </w:p>
        </w:tc>
        <w:tc>
          <w:tcPr>
            <w:tcW w:w="1276" w:type="dxa"/>
            <w:vAlign w:val="center"/>
          </w:tcPr>
          <w:p w14:paraId="2EDFD95E" w14:textId="21CAB1E4" w:rsidR="00F11B6A" w:rsidRPr="00C32BC7" w:rsidRDefault="00867237" w:rsidP="00F11B6A">
            <w:pPr>
              <w:pStyle w:val="TableParagraph"/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32BC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Zorunlu</w:t>
            </w:r>
          </w:p>
        </w:tc>
        <w:tc>
          <w:tcPr>
            <w:tcW w:w="992" w:type="dxa"/>
            <w:vAlign w:val="center"/>
          </w:tcPr>
          <w:p w14:paraId="66BD4582" w14:textId="123655CB" w:rsidR="00867237" w:rsidRPr="00C32BC7" w:rsidRDefault="00581414" w:rsidP="00F11B6A">
            <w:pPr>
              <w:pStyle w:val="TableParagraph"/>
              <w:spacing w:before="40" w:after="40"/>
              <w:ind w:left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2126" w:type="dxa"/>
            <w:vAlign w:val="center"/>
          </w:tcPr>
          <w:p w14:paraId="287917FD" w14:textId="4D3B2CAE" w:rsidR="00867237" w:rsidRPr="00C32BC7" w:rsidRDefault="00F11B6A" w:rsidP="00F11B6A">
            <w:pPr>
              <w:pStyle w:val="TableParagraph"/>
              <w:spacing w:before="40" w:after="40"/>
              <w:ind w:left="1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32BC7">
              <w:rPr>
                <w:rFonts w:asciiTheme="minorHAnsi" w:hAnsiTheme="minorHAnsi" w:cstheme="minorHAnsi"/>
                <w:sz w:val="20"/>
                <w:szCs w:val="20"/>
              </w:rPr>
              <w:t>Yok</w:t>
            </w:r>
          </w:p>
        </w:tc>
        <w:tc>
          <w:tcPr>
            <w:tcW w:w="1710" w:type="dxa"/>
            <w:vAlign w:val="center"/>
          </w:tcPr>
          <w:p w14:paraId="6E69D48B" w14:textId="07FC0394" w:rsidR="00867237" w:rsidRPr="00C32BC7" w:rsidRDefault="00F11B6A" w:rsidP="00F11B6A">
            <w:pPr>
              <w:pStyle w:val="TableParagraph"/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32BC7">
              <w:rPr>
                <w:rFonts w:asciiTheme="minorHAnsi" w:hAnsiTheme="minorHAnsi" w:cstheme="minorHAnsi"/>
                <w:sz w:val="20"/>
                <w:szCs w:val="20"/>
              </w:rPr>
              <w:t>17.10.2025</w:t>
            </w:r>
          </w:p>
        </w:tc>
      </w:tr>
      <w:tr w:rsidR="000441DB" w:rsidRPr="00C32BC7" w14:paraId="54DA54A5" w14:textId="77777777" w:rsidTr="00F11B6A">
        <w:trPr>
          <w:trHeight w:val="734"/>
        </w:trPr>
        <w:tc>
          <w:tcPr>
            <w:tcW w:w="1418" w:type="dxa"/>
            <w:vAlign w:val="center"/>
          </w:tcPr>
          <w:p w14:paraId="60643D40" w14:textId="2A242067" w:rsidR="000441DB" w:rsidRPr="00C32BC7" w:rsidRDefault="00867237" w:rsidP="00F11B6A">
            <w:pPr>
              <w:pStyle w:val="TableParagraph"/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32BC7">
              <w:rPr>
                <w:rFonts w:asciiTheme="minorHAnsi" w:hAnsiTheme="minorHAnsi" w:cstheme="minorHAnsi"/>
                <w:b/>
                <w:sz w:val="20"/>
                <w:szCs w:val="20"/>
              </w:rPr>
              <w:t>Dersi Veren Öğretim Üyesi &amp;</w:t>
            </w:r>
            <w:r w:rsidR="002C43F4" w:rsidRPr="00C32BC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C32BC7">
              <w:rPr>
                <w:rFonts w:asciiTheme="minorHAnsi" w:hAnsiTheme="minorHAnsi" w:cstheme="minorHAnsi"/>
                <w:b/>
                <w:sz w:val="20"/>
                <w:szCs w:val="20"/>
              </w:rPr>
              <w:t>E-Posta Adresi</w:t>
            </w:r>
          </w:p>
        </w:tc>
        <w:tc>
          <w:tcPr>
            <w:tcW w:w="9081" w:type="dxa"/>
            <w:gridSpan w:val="5"/>
            <w:vAlign w:val="center"/>
          </w:tcPr>
          <w:p w14:paraId="1ABCB78D" w14:textId="1EE23A7D" w:rsidR="000441DB" w:rsidRPr="00C32BC7" w:rsidRDefault="00F11B6A" w:rsidP="00F11B6A">
            <w:pPr>
              <w:pStyle w:val="TableParagraph"/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32BC7">
              <w:rPr>
                <w:rFonts w:asciiTheme="minorHAnsi" w:hAnsiTheme="minorHAnsi" w:cstheme="minorHAnsi"/>
                <w:sz w:val="20"/>
                <w:szCs w:val="20"/>
              </w:rPr>
              <w:t>Öğr</w:t>
            </w:r>
            <w:proofErr w:type="spellEnd"/>
            <w:r w:rsidRPr="00C32BC7">
              <w:rPr>
                <w:rFonts w:asciiTheme="minorHAnsi" w:hAnsiTheme="minorHAnsi" w:cstheme="minorHAnsi"/>
                <w:sz w:val="20"/>
                <w:szCs w:val="20"/>
              </w:rPr>
              <w:t>. Gör. Dr. İsmail FINDIKLI</w:t>
            </w:r>
          </w:p>
        </w:tc>
      </w:tr>
      <w:tr w:rsidR="00867237" w:rsidRPr="00C32BC7" w14:paraId="644DE186" w14:textId="77777777" w:rsidTr="00F11B6A">
        <w:trPr>
          <w:trHeight w:val="734"/>
        </w:trPr>
        <w:tc>
          <w:tcPr>
            <w:tcW w:w="1418" w:type="dxa"/>
            <w:vAlign w:val="center"/>
          </w:tcPr>
          <w:p w14:paraId="24CBC522" w14:textId="27CC6FD9" w:rsidR="00867237" w:rsidRPr="00C32BC7" w:rsidRDefault="00867237" w:rsidP="00F11B6A">
            <w:pPr>
              <w:pStyle w:val="TableParagraph"/>
              <w:spacing w:before="40" w:after="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32BC7">
              <w:rPr>
                <w:rFonts w:asciiTheme="minorHAnsi" w:hAnsiTheme="minorHAnsi" w:cstheme="minorHAnsi"/>
                <w:b/>
                <w:sz w:val="20"/>
                <w:szCs w:val="20"/>
              </w:rPr>
              <w:t>Öğrenci Görüşme Saatleri &amp; Yeri</w:t>
            </w:r>
          </w:p>
        </w:tc>
        <w:tc>
          <w:tcPr>
            <w:tcW w:w="9081" w:type="dxa"/>
            <w:gridSpan w:val="5"/>
            <w:vAlign w:val="center"/>
          </w:tcPr>
          <w:p w14:paraId="38565D81" w14:textId="219E3735" w:rsidR="00867237" w:rsidRPr="00C32BC7" w:rsidRDefault="00581414" w:rsidP="00F76043">
            <w:pPr>
              <w:pStyle w:val="TableParagraph"/>
              <w:spacing w:before="40" w:after="40"/>
              <w:ind w:left="129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Her hafta Salı </w:t>
            </w:r>
            <w:r w:rsidR="00F76043">
              <w:rPr>
                <w:rFonts w:asciiTheme="minorHAnsi" w:hAnsiTheme="minorHAnsi" w:cstheme="minorHAnsi"/>
                <w:sz w:val="20"/>
                <w:szCs w:val="20"/>
              </w:rPr>
              <w:t>günü 11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:00 –</w:t>
            </w:r>
            <w:r w:rsidR="00F76043">
              <w:rPr>
                <w:rFonts w:asciiTheme="minorHAnsi" w:hAnsiTheme="minorHAnsi" w:cstheme="minorHAnsi"/>
                <w:sz w:val="20"/>
                <w:szCs w:val="20"/>
              </w:rPr>
              <w:t xml:space="preserve"> 12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:00 (Öğretim elemanı çalışma ofisi)</w:t>
            </w:r>
          </w:p>
        </w:tc>
      </w:tr>
      <w:tr w:rsidR="00630C60" w:rsidRPr="00C32BC7" w14:paraId="3DE62795" w14:textId="77777777" w:rsidTr="00F11B6A">
        <w:trPr>
          <w:trHeight w:val="769"/>
        </w:trPr>
        <w:tc>
          <w:tcPr>
            <w:tcW w:w="1418" w:type="dxa"/>
            <w:vAlign w:val="center"/>
          </w:tcPr>
          <w:p w14:paraId="2F2889E9" w14:textId="77777777" w:rsidR="00630C60" w:rsidRPr="00C32BC7" w:rsidRDefault="00EA0355" w:rsidP="00F11B6A">
            <w:pPr>
              <w:pStyle w:val="TableParagraph"/>
              <w:spacing w:before="40" w:after="40"/>
              <w:ind w:right="13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32BC7">
              <w:rPr>
                <w:rFonts w:asciiTheme="minorHAnsi" w:hAnsiTheme="minorHAnsi" w:cstheme="minorHAnsi"/>
                <w:b/>
                <w:sz w:val="20"/>
                <w:szCs w:val="20"/>
              </w:rPr>
              <w:t>Dersin</w:t>
            </w:r>
            <w:r w:rsidRPr="00C32BC7">
              <w:rPr>
                <w:rFonts w:asciiTheme="minorHAnsi" w:hAnsiTheme="minorHAnsi" w:cstheme="minorHAnsi"/>
                <w:b/>
                <w:spacing w:val="-12"/>
                <w:sz w:val="20"/>
                <w:szCs w:val="20"/>
              </w:rPr>
              <w:t xml:space="preserve"> </w:t>
            </w:r>
            <w:r w:rsidRPr="00C32BC7">
              <w:rPr>
                <w:rFonts w:asciiTheme="minorHAnsi" w:hAnsiTheme="minorHAnsi" w:cstheme="minorHAnsi"/>
                <w:b/>
                <w:sz w:val="20"/>
                <w:szCs w:val="20"/>
              </w:rPr>
              <w:t>İçeriği ve</w:t>
            </w:r>
            <w:r w:rsidRPr="00C32BC7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 Amaçları</w:t>
            </w:r>
          </w:p>
        </w:tc>
        <w:tc>
          <w:tcPr>
            <w:tcW w:w="9081" w:type="dxa"/>
            <w:gridSpan w:val="5"/>
            <w:vAlign w:val="center"/>
          </w:tcPr>
          <w:p w14:paraId="413F8BE2" w14:textId="46D9F849" w:rsidR="00630C60" w:rsidRPr="00C32BC7" w:rsidRDefault="00CE7688" w:rsidP="00CE7688">
            <w:pPr>
              <w:pStyle w:val="TableParagraph"/>
              <w:spacing w:before="40" w:after="40"/>
              <w:ind w:left="129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Pr="00CE7688">
              <w:rPr>
                <w:rFonts w:asciiTheme="minorHAnsi" w:hAnsiTheme="minorHAnsi" w:cstheme="minorHAnsi"/>
                <w:sz w:val="20"/>
                <w:szCs w:val="20"/>
              </w:rPr>
              <w:t xml:space="preserve">adyoloji, nükleer tıp ve </w:t>
            </w:r>
            <w:proofErr w:type="gramStart"/>
            <w:r w:rsidRPr="00CE7688">
              <w:rPr>
                <w:rFonts w:asciiTheme="minorHAnsi" w:hAnsiTheme="minorHAnsi" w:cstheme="minorHAnsi"/>
                <w:sz w:val="20"/>
                <w:szCs w:val="20"/>
              </w:rPr>
              <w:t>radyoterapi</w:t>
            </w:r>
            <w:proofErr w:type="gramEnd"/>
            <w:r w:rsidRPr="00CE7688">
              <w:rPr>
                <w:rFonts w:asciiTheme="minorHAnsi" w:hAnsiTheme="minorHAnsi" w:cstheme="minorHAnsi"/>
                <w:sz w:val="20"/>
                <w:szCs w:val="20"/>
              </w:rPr>
              <w:t xml:space="preserve"> alanlarında yaygın olarak kullanılan tomografik görüntüleme çeşitlerinin öğrenilmesi</w:t>
            </w:r>
            <w:r w:rsidRPr="00C32BC7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630C60" w:rsidRPr="00C32BC7" w14:paraId="1B3E82E5" w14:textId="77777777" w:rsidTr="00F11B6A">
        <w:trPr>
          <w:trHeight w:val="1156"/>
        </w:trPr>
        <w:tc>
          <w:tcPr>
            <w:tcW w:w="1418" w:type="dxa"/>
            <w:vAlign w:val="center"/>
          </w:tcPr>
          <w:p w14:paraId="6935A9CE" w14:textId="35A91A68" w:rsidR="00630C60" w:rsidRPr="00C32BC7" w:rsidRDefault="00EA0355" w:rsidP="00F11B6A">
            <w:pPr>
              <w:pStyle w:val="TableParagraph"/>
              <w:spacing w:before="40" w:after="40"/>
              <w:ind w:right="46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32BC7">
              <w:rPr>
                <w:rFonts w:asciiTheme="minorHAnsi" w:hAnsiTheme="minorHAnsi" w:cstheme="minorHAnsi"/>
                <w:b/>
                <w:sz w:val="20"/>
                <w:szCs w:val="20"/>
              </w:rPr>
              <w:t>Ders</w:t>
            </w:r>
            <w:r w:rsidRPr="00C32BC7">
              <w:rPr>
                <w:rFonts w:asciiTheme="minorHAnsi" w:hAnsiTheme="minorHAnsi" w:cstheme="minorHAnsi"/>
                <w:b/>
                <w:spacing w:val="-12"/>
                <w:sz w:val="20"/>
                <w:szCs w:val="20"/>
              </w:rPr>
              <w:t xml:space="preserve"> </w:t>
            </w:r>
            <w:r w:rsidRPr="00C32BC7">
              <w:rPr>
                <w:rFonts w:asciiTheme="minorHAnsi" w:hAnsiTheme="minorHAnsi" w:cstheme="minorHAnsi"/>
                <w:b/>
                <w:sz w:val="20"/>
                <w:szCs w:val="20"/>
              </w:rPr>
              <w:t>Kitabı</w:t>
            </w:r>
            <w:r w:rsidRPr="00C32BC7">
              <w:rPr>
                <w:rFonts w:asciiTheme="minorHAnsi" w:hAnsiTheme="minorHAnsi" w:cstheme="minorHAnsi"/>
                <w:b/>
                <w:spacing w:val="-11"/>
                <w:sz w:val="20"/>
                <w:szCs w:val="20"/>
              </w:rPr>
              <w:t xml:space="preserve"> </w:t>
            </w:r>
            <w:r w:rsidRPr="00C32BC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/ </w:t>
            </w:r>
            <w:r w:rsidRPr="00C32BC7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Kitapları</w:t>
            </w:r>
          </w:p>
          <w:p w14:paraId="4AC03A4C" w14:textId="702A55DD" w:rsidR="00630C60" w:rsidRPr="00C32BC7" w:rsidRDefault="00630C60" w:rsidP="00F11B6A">
            <w:pPr>
              <w:pStyle w:val="TableParagraph"/>
              <w:spacing w:before="40" w:after="40"/>
              <w:ind w:left="63" w:right="46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081" w:type="dxa"/>
            <w:gridSpan w:val="5"/>
            <w:vAlign w:val="center"/>
          </w:tcPr>
          <w:p w14:paraId="30C2BCF0" w14:textId="77777777" w:rsidR="003A6E2B" w:rsidRDefault="003A6E2B" w:rsidP="00CE7688">
            <w:pPr>
              <w:pStyle w:val="TableParagraph"/>
              <w:spacing w:before="40" w:after="40"/>
              <w:ind w:left="12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Öğretim elemanı ders notları</w:t>
            </w:r>
          </w:p>
          <w:p w14:paraId="67E20476" w14:textId="5E77B0B3" w:rsidR="00CE7688" w:rsidRDefault="00CE7688" w:rsidP="00CE7688">
            <w:pPr>
              <w:pStyle w:val="TableParagraph"/>
              <w:spacing w:before="40" w:after="40"/>
              <w:ind w:left="12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Nükleer Tıp Sayısal Görüntüleme Teknikleri (Prof. Dr. Doğan BOR)</w:t>
            </w:r>
          </w:p>
          <w:p w14:paraId="6093A56F" w14:textId="23FACEF3" w:rsidR="00871F5E" w:rsidRPr="00C32BC7" w:rsidRDefault="00F11B6A" w:rsidP="00CE7688">
            <w:pPr>
              <w:pStyle w:val="TableParagraph"/>
              <w:spacing w:before="40" w:after="40"/>
              <w:ind w:left="12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32BC7">
              <w:rPr>
                <w:rFonts w:asciiTheme="minorHAnsi" w:hAnsiTheme="minorHAnsi" w:cstheme="minorHAnsi"/>
                <w:iCs/>
                <w:sz w:val="20"/>
                <w:szCs w:val="20"/>
              </w:rPr>
              <w:t>Temel Radyoloji Tekniği, Prof. Dr. Tamer KAYA</w:t>
            </w:r>
          </w:p>
        </w:tc>
      </w:tr>
      <w:tr w:rsidR="00630C60" w:rsidRPr="00C32BC7" w14:paraId="51BF0839" w14:textId="77777777" w:rsidTr="00F11B6A">
        <w:trPr>
          <w:trHeight w:val="1050"/>
        </w:trPr>
        <w:tc>
          <w:tcPr>
            <w:tcW w:w="1418" w:type="dxa"/>
            <w:tcBorders>
              <w:top w:val="nil"/>
            </w:tcBorders>
            <w:vAlign w:val="center"/>
          </w:tcPr>
          <w:p w14:paraId="4830506D" w14:textId="232CE4E4" w:rsidR="00630C60" w:rsidRPr="00C32BC7" w:rsidRDefault="00A27A75" w:rsidP="00F11B6A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C32BC7">
              <w:rPr>
                <w:rFonts w:cstheme="minorHAnsi"/>
                <w:b/>
                <w:spacing w:val="-2"/>
                <w:sz w:val="20"/>
                <w:szCs w:val="20"/>
              </w:rPr>
              <w:t xml:space="preserve">Öğretim </w:t>
            </w:r>
            <w:r w:rsidRPr="00C32BC7">
              <w:rPr>
                <w:rFonts w:cstheme="minorHAnsi"/>
                <w:b/>
                <w:sz w:val="20"/>
                <w:szCs w:val="20"/>
              </w:rPr>
              <w:t>Yöntemi</w:t>
            </w:r>
            <w:r w:rsidRPr="00C32BC7">
              <w:rPr>
                <w:rFonts w:cstheme="minorHAnsi"/>
                <w:b/>
                <w:spacing w:val="-12"/>
                <w:sz w:val="20"/>
                <w:szCs w:val="20"/>
              </w:rPr>
              <w:t xml:space="preserve"> </w:t>
            </w:r>
            <w:r w:rsidRPr="00C32BC7">
              <w:rPr>
                <w:rFonts w:cstheme="minorHAnsi"/>
                <w:b/>
                <w:sz w:val="20"/>
                <w:szCs w:val="20"/>
              </w:rPr>
              <w:t xml:space="preserve">ve </w:t>
            </w:r>
            <w:r w:rsidRPr="00C32BC7">
              <w:rPr>
                <w:rFonts w:cstheme="minorHAnsi"/>
                <w:b/>
                <w:spacing w:val="-2"/>
                <w:sz w:val="20"/>
                <w:szCs w:val="20"/>
              </w:rPr>
              <w:t>Teknikleri</w:t>
            </w:r>
          </w:p>
        </w:tc>
        <w:tc>
          <w:tcPr>
            <w:tcW w:w="9081" w:type="dxa"/>
            <w:gridSpan w:val="5"/>
            <w:vAlign w:val="center"/>
          </w:tcPr>
          <w:p w14:paraId="008A3926" w14:textId="2C917034" w:rsidR="00630C60" w:rsidRPr="00C32BC7" w:rsidRDefault="00447EA9" w:rsidP="00172BFB">
            <w:pPr>
              <w:pStyle w:val="TableParagraph"/>
              <w:spacing w:before="40" w:after="40"/>
              <w:ind w:left="110" w:right="1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47EA9">
              <w:rPr>
                <w:rFonts w:asciiTheme="minorHAnsi" w:hAnsiTheme="minorHAnsi" w:cstheme="minorHAnsi"/>
                <w:sz w:val="20"/>
                <w:szCs w:val="20"/>
              </w:rPr>
              <w:t>Bu derste, öğretim yöntem ve teknikleri olarak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Slayt gösterisi ile ders anlatımı</w:t>
            </w:r>
            <w:r w:rsidRPr="00447EA9">
              <w:rPr>
                <w:rFonts w:asciiTheme="minorHAnsi" w:hAnsiTheme="minorHAnsi" w:cstheme="minorHAnsi"/>
                <w:sz w:val="20"/>
                <w:szCs w:val="20"/>
              </w:rPr>
              <w:t xml:space="preserve"> ödevler, sınıf içi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soru cevap şeklinde bilgi tazeleme</w:t>
            </w:r>
            <w:r w:rsidRPr="00447EA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yapılmaktadır</w:t>
            </w:r>
            <w:r w:rsidRPr="00447EA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630C60" w:rsidRPr="00C32BC7" w14:paraId="4F15BF87" w14:textId="77777777" w:rsidTr="00500774">
        <w:trPr>
          <w:trHeight w:val="1706"/>
        </w:trPr>
        <w:tc>
          <w:tcPr>
            <w:tcW w:w="1418" w:type="dxa"/>
            <w:vAlign w:val="center"/>
          </w:tcPr>
          <w:p w14:paraId="2BA94A5B" w14:textId="33A83DD8" w:rsidR="00630C60" w:rsidRPr="00C32BC7" w:rsidRDefault="0003589E" w:rsidP="00F11B6A">
            <w:pPr>
              <w:pStyle w:val="TableParagraph"/>
              <w:spacing w:before="40" w:after="40"/>
              <w:ind w:right="32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32BC7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Dersin Öğrenim Çıktıları</w:t>
            </w:r>
          </w:p>
        </w:tc>
        <w:tc>
          <w:tcPr>
            <w:tcW w:w="9081" w:type="dxa"/>
            <w:gridSpan w:val="5"/>
            <w:vAlign w:val="center"/>
          </w:tcPr>
          <w:tbl>
            <w:tblPr>
              <w:tblStyle w:val="TabloKlavuzu"/>
              <w:tblW w:w="9067" w:type="dxa"/>
              <w:tblLayout w:type="fixed"/>
              <w:tblLook w:val="04A0" w:firstRow="1" w:lastRow="0" w:firstColumn="1" w:lastColumn="0" w:noHBand="0" w:noVBand="1"/>
            </w:tblPr>
            <w:tblGrid>
              <w:gridCol w:w="1052"/>
              <w:gridCol w:w="8015"/>
            </w:tblGrid>
            <w:tr w:rsidR="00CE0D48" w:rsidRPr="00CE0D48" w14:paraId="3E709471" w14:textId="77777777" w:rsidTr="00FF7E5C">
              <w:trPr>
                <w:trHeight w:val="279"/>
              </w:trPr>
              <w:tc>
                <w:tcPr>
                  <w:tcW w:w="1052" w:type="dxa"/>
                  <w:vAlign w:val="center"/>
                </w:tcPr>
                <w:p w14:paraId="4A01AC21" w14:textId="77777777" w:rsidR="00CE0D48" w:rsidRPr="00CE0D48" w:rsidRDefault="00CE0D48" w:rsidP="00CE0D48">
                  <w:pPr>
                    <w:spacing w:before="40" w:after="40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CE0D48">
                    <w:rPr>
                      <w:rFonts w:cstheme="minorHAns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8015" w:type="dxa"/>
                </w:tcPr>
                <w:p w14:paraId="3D353CF7" w14:textId="3062770F" w:rsidR="00CE0D48" w:rsidRPr="00CE0D48" w:rsidRDefault="00CE0D48" w:rsidP="00CE0D48">
                  <w:pPr>
                    <w:spacing w:before="40" w:after="40"/>
                    <w:rPr>
                      <w:rFonts w:cstheme="minorHAnsi"/>
                      <w:sz w:val="20"/>
                      <w:szCs w:val="20"/>
                    </w:rPr>
                  </w:pPr>
                  <w:r w:rsidRPr="00CE0D48">
                    <w:rPr>
                      <w:rFonts w:cstheme="minorHAnsi"/>
                      <w:sz w:val="20"/>
                      <w:szCs w:val="20"/>
                    </w:rPr>
                    <w:t xml:space="preserve">Öğrenci x – ışın sistemlerinin çalışma prensibi ile </w:t>
                  </w:r>
                  <w:proofErr w:type="spellStart"/>
                  <w:r w:rsidRPr="00CE0D48">
                    <w:rPr>
                      <w:rFonts w:cstheme="minorHAnsi"/>
                      <w:sz w:val="20"/>
                      <w:szCs w:val="20"/>
                    </w:rPr>
                    <w:t>ile</w:t>
                  </w:r>
                  <w:proofErr w:type="spellEnd"/>
                  <w:r w:rsidRPr="00CE0D48">
                    <w:rPr>
                      <w:rFonts w:cstheme="minorHAnsi"/>
                      <w:sz w:val="20"/>
                      <w:szCs w:val="20"/>
                    </w:rPr>
                    <w:t xml:space="preserve"> ilgili bilgi sahibi olacaktır.</w:t>
                  </w:r>
                </w:p>
              </w:tc>
            </w:tr>
            <w:tr w:rsidR="00CE0D48" w:rsidRPr="00CE0D48" w14:paraId="0C20425A" w14:textId="77777777" w:rsidTr="00FF7E5C">
              <w:trPr>
                <w:trHeight w:val="267"/>
              </w:trPr>
              <w:tc>
                <w:tcPr>
                  <w:tcW w:w="1052" w:type="dxa"/>
                  <w:vAlign w:val="center"/>
                </w:tcPr>
                <w:p w14:paraId="7FFB7C2D" w14:textId="77777777" w:rsidR="00CE0D48" w:rsidRPr="00CE0D48" w:rsidRDefault="00CE0D48" w:rsidP="00CE0D48">
                  <w:pPr>
                    <w:spacing w:before="40" w:after="40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CE0D48">
                    <w:rPr>
                      <w:rFonts w:cstheme="minorHAnsi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8015" w:type="dxa"/>
                </w:tcPr>
                <w:p w14:paraId="6DD7D556" w14:textId="458EFEC2" w:rsidR="00CE0D48" w:rsidRPr="00CE0D48" w:rsidRDefault="00CE0D48" w:rsidP="00CE0D48">
                  <w:pPr>
                    <w:spacing w:before="40" w:after="40"/>
                    <w:rPr>
                      <w:rFonts w:cstheme="minorHAnsi"/>
                      <w:sz w:val="20"/>
                      <w:szCs w:val="20"/>
                    </w:rPr>
                  </w:pPr>
                  <w:r w:rsidRPr="00CE0D48">
                    <w:rPr>
                      <w:rFonts w:cstheme="minorHAnsi"/>
                      <w:sz w:val="20"/>
                      <w:szCs w:val="20"/>
                    </w:rPr>
                    <w:t xml:space="preserve">Bilgisayarlı </w:t>
                  </w:r>
                  <w:proofErr w:type="gramStart"/>
                  <w:r w:rsidRPr="00CE0D48">
                    <w:rPr>
                      <w:rFonts w:cstheme="minorHAnsi"/>
                      <w:sz w:val="20"/>
                      <w:szCs w:val="20"/>
                    </w:rPr>
                    <w:t>tomografi</w:t>
                  </w:r>
                  <w:proofErr w:type="gramEnd"/>
                  <w:r w:rsidRPr="00CE0D48">
                    <w:rPr>
                      <w:rFonts w:cstheme="minorHAnsi"/>
                      <w:sz w:val="20"/>
                      <w:szCs w:val="20"/>
                    </w:rPr>
                    <w:t xml:space="preserve"> sistemi ve çalışma prensibini öğrenecektir.</w:t>
                  </w:r>
                </w:p>
              </w:tc>
            </w:tr>
            <w:tr w:rsidR="00CE0D48" w:rsidRPr="00CE0D48" w14:paraId="1C2B460B" w14:textId="77777777" w:rsidTr="00FF7E5C">
              <w:trPr>
                <w:trHeight w:val="279"/>
              </w:trPr>
              <w:tc>
                <w:tcPr>
                  <w:tcW w:w="1052" w:type="dxa"/>
                  <w:vAlign w:val="center"/>
                </w:tcPr>
                <w:p w14:paraId="4C9E1EC8" w14:textId="7E5E886D" w:rsidR="00CE0D48" w:rsidRPr="00CE0D48" w:rsidRDefault="00CE0D48" w:rsidP="00CE0D48">
                  <w:pPr>
                    <w:spacing w:before="40" w:after="40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CE0D48">
                    <w:rPr>
                      <w:rFonts w:cstheme="minorHAnsi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8015" w:type="dxa"/>
                </w:tcPr>
                <w:p w14:paraId="690FBF50" w14:textId="6420688B" w:rsidR="00CE0D48" w:rsidRPr="00CE0D48" w:rsidRDefault="00CE0D48" w:rsidP="00CE0D48">
                  <w:pPr>
                    <w:spacing w:before="40" w:after="40"/>
                    <w:rPr>
                      <w:rFonts w:cstheme="minorHAnsi"/>
                      <w:sz w:val="20"/>
                      <w:szCs w:val="20"/>
                    </w:rPr>
                  </w:pPr>
                  <w:r w:rsidRPr="00CE0D48">
                    <w:rPr>
                      <w:rFonts w:cstheme="minorHAnsi"/>
                      <w:sz w:val="20"/>
                      <w:szCs w:val="20"/>
                    </w:rPr>
                    <w:t xml:space="preserve">Bilgisayarlı </w:t>
                  </w:r>
                  <w:proofErr w:type="gramStart"/>
                  <w:r w:rsidRPr="00CE0D48">
                    <w:rPr>
                      <w:rFonts w:cstheme="minorHAnsi"/>
                      <w:sz w:val="20"/>
                      <w:szCs w:val="20"/>
                    </w:rPr>
                    <w:t>tomografide</w:t>
                  </w:r>
                  <w:proofErr w:type="gramEnd"/>
                  <w:r w:rsidRPr="00CE0D48">
                    <w:rPr>
                      <w:rFonts w:cstheme="minorHAnsi"/>
                      <w:sz w:val="20"/>
                      <w:szCs w:val="20"/>
                    </w:rPr>
                    <w:t xml:space="preserve"> görüntüleme türlerini öğrenecektir.</w:t>
                  </w:r>
                </w:p>
              </w:tc>
            </w:tr>
            <w:tr w:rsidR="00CE0D48" w:rsidRPr="00CE0D48" w14:paraId="588139CF" w14:textId="77777777" w:rsidTr="00FF7E5C">
              <w:trPr>
                <w:trHeight w:val="279"/>
              </w:trPr>
              <w:tc>
                <w:tcPr>
                  <w:tcW w:w="1052" w:type="dxa"/>
                  <w:vAlign w:val="center"/>
                </w:tcPr>
                <w:p w14:paraId="187999F0" w14:textId="577A76B9" w:rsidR="00CE0D48" w:rsidRPr="00CE0D48" w:rsidRDefault="00CE0D48" w:rsidP="00CE0D48">
                  <w:pPr>
                    <w:spacing w:before="40" w:after="40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CE0D48">
                    <w:rPr>
                      <w:rFonts w:cstheme="minorHAnsi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8015" w:type="dxa"/>
                </w:tcPr>
                <w:p w14:paraId="0C133913" w14:textId="5B984322" w:rsidR="00CE0D48" w:rsidRPr="00CE0D48" w:rsidRDefault="00CE0D48" w:rsidP="00CE0D48">
                  <w:pPr>
                    <w:adjustRightInd w:val="0"/>
                    <w:spacing w:before="40" w:after="40"/>
                    <w:rPr>
                      <w:rFonts w:cstheme="minorHAnsi"/>
                      <w:sz w:val="20"/>
                      <w:szCs w:val="20"/>
                    </w:rPr>
                  </w:pPr>
                  <w:r w:rsidRPr="00CE0D48">
                    <w:rPr>
                      <w:rFonts w:cstheme="minorHAnsi"/>
                      <w:color w:val="262626"/>
                      <w:sz w:val="20"/>
                      <w:szCs w:val="20"/>
                    </w:rPr>
                    <w:t xml:space="preserve">Bilgisayarlı </w:t>
                  </w:r>
                  <w:proofErr w:type="gramStart"/>
                  <w:r w:rsidRPr="00CE0D48">
                    <w:rPr>
                      <w:rFonts w:cstheme="minorHAnsi"/>
                      <w:color w:val="262626"/>
                      <w:sz w:val="20"/>
                      <w:szCs w:val="20"/>
                    </w:rPr>
                    <w:t>tomografi</w:t>
                  </w:r>
                  <w:proofErr w:type="gramEnd"/>
                  <w:r w:rsidRPr="00CE0D48">
                    <w:rPr>
                      <w:rFonts w:cstheme="minorHAnsi"/>
                      <w:color w:val="262626"/>
                      <w:sz w:val="20"/>
                      <w:szCs w:val="20"/>
                    </w:rPr>
                    <w:t xml:space="preserve"> incelemelerinde hasta dozu </w:t>
                  </w:r>
                  <w:proofErr w:type="spellStart"/>
                  <w:r w:rsidRPr="00CE0D48">
                    <w:rPr>
                      <w:rFonts w:cstheme="minorHAnsi"/>
                      <w:color w:val="262626"/>
                      <w:sz w:val="20"/>
                      <w:szCs w:val="20"/>
                    </w:rPr>
                    <w:t>azaltım</w:t>
                  </w:r>
                  <w:proofErr w:type="spellEnd"/>
                  <w:r w:rsidRPr="00CE0D48">
                    <w:rPr>
                      <w:rFonts w:cstheme="minorHAnsi"/>
                      <w:color w:val="262626"/>
                      <w:sz w:val="20"/>
                      <w:szCs w:val="20"/>
                    </w:rPr>
                    <w:t xml:space="preserve"> teknikleri öğrenir.</w:t>
                  </w:r>
                </w:p>
              </w:tc>
            </w:tr>
            <w:tr w:rsidR="00CE0D48" w:rsidRPr="00CE0D48" w14:paraId="161CDC29" w14:textId="77777777" w:rsidTr="00FF7E5C">
              <w:trPr>
                <w:trHeight w:val="279"/>
              </w:trPr>
              <w:tc>
                <w:tcPr>
                  <w:tcW w:w="1052" w:type="dxa"/>
                  <w:vAlign w:val="center"/>
                </w:tcPr>
                <w:p w14:paraId="06F67024" w14:textId="6C36D11B" w:rsidR="00CE0D48" w:rsidRPr="00CE0D48" w:rsidRDefault="00CE0D48" w:rsidP="00CE0D48">
                  <w:pPr>
                    <w:spacing w:before="40" w:after="40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CE0D48">
                    <w:rPr>
                      <w:rFonts w:cstheme="minorHAnsi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8015" w:type="dxa"/>
                </w:tcPr>
                <w:p w14:paraId="3738B8F8" w14:textId="47FC4E8B" w:rsidR="00CE0D48" w:rsidRPr="00CE0D48" w:rsidRDefault="00CE0D48" w:rsidP="00CE0D48">
                  <w:pPr>
                    <w:adjustRightInd w:val="0"/>
                    <w:spacing w:before="40" w:after="40"/>
                    <w:rPr>
                      <w:rFonts w:cstheme="minorHAnsi"/>
                      <w:color w:val="262626"/>
                      <w:sz w:val="20"/>
                      <w:szCs w:val="20"/>
                    </w:rPr>
                  </w:pPr>
                  <w:r w:rsidRPr="00CE0D48">
                    <w:rPr>
                      <w:rFonts w:cstheme="minorHAnsi"/>
                      <w:color w:val="262626"/>
                      <w:sz w:val="20"/>
                      <w:szCs w:val="20"/>
                    </w:rPr>
                    <w:t xml:space="preserve">Nükleer </w:t>
                  </w:r>
                  <w:r w:rsidR="00FB0A44">
                    <w:rPr>
                      <w:rFonts w:cstheme="minorHAnsi"/>
                      <w:color w:val="262626"/>
                      <w:sz w:val="20"/>
                      <w:szCs w:val="20"/>
                    </w:rPr>
                    <w:t>t</w:t>
                  </w:r>
                  <w:r w:rsidRPr="00CE0D48">
                    <w:rPr>
                      <w:rFonts w:cstheme="minorHAnsi"/>
                      <w:color w:val="262626"/>
                      <w:sz w:val="20"/>
                      <w:szCs w:val="20"/>
                    </w:rPr>
                    <w:t>ıp</w:t>
                  </w:r>
                  <w:r>
                    <w:rPr>
                      <w:rFonts w:cstheme="minorHAnsi"/>
                      <w:color w:val="262626"/>
                      <w:sz w:val="20"/>
                      <w:szCs w:val="20"/>
                    </w:rPr>
                    <w:t>ta tomografik görüntüleme cihazları ve görüntü oluşturma prensipleri</w:t>
                  </w:r>
                </w:p>
              </w:tc>
            </w:tr>
          </w:tbl>
          <w:p w14:paraId="0BD6EB83" w14:textId="28FB4137" w:rsidR="00630C60" w:rsidRPr="00C32BC7" w:rsidRDefault="00630C60" w:rsidP="00F11B6A">
            <w:pPr>
              <w:pStyle w:val="TableParagraph"/>
              <w:spacing w:before="40" w:after="40"/>
              <w:ind w:right="17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30C60" w:rsidRPr="00C32BC7" w14:paraId="053FDF09" w14:textId="77777777" w:rsidTr="00090B76">
        <w:trPr>
          <w:trHeight w:val="1167"/>
        </w:trPr>
        <w:tc>
          <w:tcPr>
            <w:tcW w:w="1418" w:type="dxa"/>
            <w:vAlign w:val="center"/>
          </w:tcPr>
          <w:p w14:paraId="10618E10" w14:textId="77777777" w:rsidR="00630C60" w:rsidRPr="00C32BC7" w:rsidRDefault="00EA0355" w:rsidP="00F11B6A">
            <w:pPr>
              <w:pStyle w:val="TableParagraph"/>
              <w:spacing w:before="40" w:after="40"/>
              <w:ind w:right="46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32BC7">
              <w:rPr>
                <w:rFonts w:asciiTheme="minorHAnsi" w:hAnsiTheme="minorHAnsi" w:cstheme="minorHAnsi"/>
                <w:b/>
                <w:sz w:val="20"/>
                <w:szCs w:val="20"/>
              </w:rPr>
              <w:t>Dersin</w:t>
            </w:r>
            <w:r w:rsidRPr="00C32BC7">
              <w:rPr>
                <w:rFonts w:asciiTheme="minorHAnsi" w:hAnsiTheme="minorHAnsi" w:cstheme="minorHAnsi"/>
                <w:b/>
                <w:spacing w:val="-12"/>
                <w:sz w:val="20"/>
                <w:szCs w:val="20"/>
              </w:rPr>
              <w:t xml:space="preserve"> </w:t>
            </w:r>
            <w:r w:rsidRPr="00C32BC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Katkı </w:t>
            </w:r>
            <w:r w:rsidRPr="00C32BC7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Sağladığı Program Çıktıları</w:t>
            </w:r>
          </w:p>
        </w:tc>
        <w:tc>
          <w:tcPr>
            <w:tcW w:w="9081" w:type="dxa"/>
            <w:gridSpan w:val="5"/>
            <w:vAlign w:val="center"/>
          </w:tcPr>
          <w:p w14:paraId="14222E66" w14:textId="43B49ADA" w:rsidR="006F7080" w:rsidRPr="00C32BC7" w:rsidRDefault="006F7080" w:rsidP="00F11B6A">
            <w:pPr>
              <w:pStyle w:val="TableParagraph"/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32BC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Program Çıktısı (PÇ)</w:t>
            </w:r>
          </w:p>
          <w:tbl>
            <w:tblPr>
              <w:tblStyle w:val="TabloKlavuzu"/>
              <w:tblW w:w="9077" w:type="dxa"/>
              <w:tblLayout w:type="fixed"/>
              <w:tblLook w:val="04A0" w:firstRow="1" w:lastRow="0" w:firstColumn="1" w:lastColumn="0" w:noHBand="0" w:noVBand="1"/>
            </w:tblPr>
            <w:tblGrid>
              <w:gridCol w:w="1054"/>
              <w:gridCol w:w="8023"/>
            </w:tblGrid>
            <w:tr w:rsidR="006F7080" w:rsidRPr="00C32BC7" w14:paraId="3A073A0B" w14:textId="77777777" w:rsidTr="00090B76">
              <w:trPr>
                <w:trHeight w:val="288"/>
              </w:trPr>
              <w:tc>
                <w:tcPr>
                  <w:tcW w:w="1054" w:type="dxa"/>
                  <w:vAlign w:val="center"/>
                </w:tcPr>
                <w:p w14:paraId="55034C85" w14:textId="7702A08C" w:rsidR="006F7080" w:rsidRPr="00C32BC7" w:rsidRDefault="00CB4AF1" w:rsidP="00090B76">
                  <w:pPr>
                    <w:spacing w:before="40" w:after="40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8023" w:type="dxa"/>
                  <w:vAlign w:val="center"/>
                </w:tcPr>
                <w:p w14:paraId="7A9B7C94" w14:textId="1E543CC3" w:rsidR="006F7080" w:rsidRPr="00C32BC7" w:rsidRDefault="00C607BB" w:rsidP="00090B76">
                  <w:pPr>
                    <w:spacing w:before="40" w:after="40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 xml:space="preserve">Bilgisayarlı </w:t>
                  </w:r>
                  <w:proofErr w:type="gramStart"/>
                  <w:r>
                    <w:rPr>
                      <w:rFonts w:cstheme="minorHAnsi"/>
                      <w:sz w:val="20"/>
                      <w:szCs w:val="20"/>
                    </w:rPr>
                    <w:t>tomografi</w:t>
                  </w:r>
                  <w:proofErr w:type="gramEnd"/>
                  <w:r>
                    <w:rPr>
                      <w:rFonts w:cstheme="minorHAnsi"/>
                      <w:sz w:val="20"/>
                      <w:szCs w:val="20"/>
                    </w:rPr>
                    <w:t>, SPECT ve PET görüntüleme sistemlerin tanır.</w:t>
                  </w:r>
                </w:p>
              </w:tc>
            </w:tr>
            <w:tr w:rsidR="006F7080" w:rsidRPr="00C32BC7" w14:paraId="084F6DA6" w14:textId="77777777" w:rsidTr="00090B76">
              <w:trPr>
                <w:trHeight w:val="276"/>
              </w:trPr>
              <w:tc>
                <w:tcPr>
                  <w:tcW w:w="1054" w:type="dxa"/>
                  <w:vAlign w:val="center"/>
                </w:tcPr>
                <w:p w14:paraId="424A90A3" w14:textId="3AD60F13" w:rsidR="006F7080" w:rsidRPr="00C32BC7" w:rsidRDefault="00CB4AF1" w:rsidP="00090B76">
                  <w:pPr>
                    <w:spacing w:before="40" w:after="40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8023" w:type="dxa"/>
                  <w:vAlign w:val="center"/>
                </w:tcPr>
                <w:p w14:paraId="419B927C" w14:textId="136398E5" w:rsidR="006F7080" w:rsidRPr="00C32BC7" w:rsidRDefault="00C607BB" w:rsidP="00090B76">
                  <w:pPr>
                    <w:spacing w:before="40" w:after="40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T</w:t>
                  </w:r>
                  <w:r w:rsidRPr="00C607BB">
                    <w:rPr>
                      <w:rFonts w:cstheme="minorHAnsi"/>
                      <w:sz w:val="20"/>
                      <w:szCs w:val="20"/>
                    </w:rPr>
                    <w:t>omografik görüntülemenin uygulama alanları hakkında bilgi sahibi olur.</w:t>
                  </w:r>
                </w:p>
              </w:tc>
            </w:tr>
            <w:tr w:rsidR="006F7080" w:rsidRPr="00C32BC7" w14:paraId="6E8DF19E" w14:textId="77777777" w:rsidTr="00090B76">
              <w:trPr>
                <w:trHeight w:val="288"/>
              </w:trPr>
              <w:tc>
                <w:tcPr>
                  <w:tcW w:w="1054" w:type="dxa"/>
                  <w:vAlign w:val="center"/>
                </w:tcPr>
                <w:p w14:paraId="6A2E4189" w14:textId="410D1B40" w:rsidR="006F7080" w:rsidRPr="00C32BC7" w:rsidRDefault="00CB4AF1" w:rsidP="00090B76">
                  <w:pPr>
                    <w:spacing w:before="40" w:after="40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8023" w:type="dxa"/>
                  <w:vAlign w:val="center"/>
                </w:tcPr>
                <w:p w14:paraId="0B950282" w14:textId="41529221" w:rsidR="006F7080" w:rsidRPr="00C32BC7" w:rsidRDefault="00C607BB" w:rsidP="00090B76">
                  <w:pPr>
                    <w:spacing w:before="40" w:after="40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Radyasyon dozunun en fazla olduğu tomografik görüntüleme sistemleri hakkında dikkat kazanır</w:t>
                  </w:r>
                </w:p>
              </w:tc>
            </w:tr>
          </w:tbl>
          <w:p w14:paraId="04E5F6F6" w14:textId="25BF1690" w:rsidR="00732FAF" w:rsidRPr="00C32BC7" w:rsidRDefault="00732FAF" w:rsidP="00F11B6A">
            <w:pPr>
              <w:pStyle w:val="TableParagraph"/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630C60" w:rsidRPr="00C32BC7" w14:paraId="330DB22F" w14:textId="77777777" w:rsidTr="00AA467F">
        <w:trPr>
          <w:trHeight w:val="1190"/>
        </w:trPr>
        <w:tc>
          <w:tcPr>
            <w:tcW w:w="1418" w:type="dxa"/>
            <w:vAlign w:val="center"/>
          </w:tcPr>
          <w:p w14:paraId="7E5C216D" w14:textId="77777777" w:rsidR="00630C60" w:rsidRPr="00C32BC7" w:rsidRDefault="00EA0355" w:rsidP="00F11B6A">
            <w:pPr>
              <w:pStyle w:val="TableParagraph"/>
              <w:spacing w:before="40" w:after="40"/>
              <w:ind w:right="46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32BC7">
              <w:rPr>
                <w:rFonts w:asciiTheme="minorHAnsi" w:hAnsiTheme="minorHAnsi" w:cstheme="minorHAnsi"/>
                <w:b/>
                <w:sz w:val="20"/>
                <w:szCs w:val="20"/>
              </w:rPr>
              <w:t>Dersin</w:t>
            </w:r>
            <w:r w:rsidRPr="00C32BC7">
              <w:rPr>
                <w:rFonts w:asciiTheme="minorHAnsi" w:hAnsiTheme="minorHAnsi" w:cstheme="minorHAnsi"/>
                <w:b/>
                <w:spacing w:val="-12"/>
                <w:sz w:val="20"/>
                <w:szCs w:val="20"/>
              </w:rPr>
              <w:t xml:space="preserve"> </w:t>
            </w:r>
            <w:r w:rsidRPr="00C32BC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Alan </w:t>
            </w:r>
            <w:r w:rsidRPr="00C32BC7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Öğretimine Katkısı</w:t>
            </w:r>
          </w:p>
        </w:tc>
        <w:tc>
          <w:tcPr>
            <w:tcW w:w="9081" w:type="dxa"/>
            <w:gridSpan w:val="5"/>
            <w:vAlign w:val="center"/>
          </w:tcPr>
          <w:p w14:paraId="27278B09" w14:textId="3FFF2800" w:rsidR="00630C60" w:rsidRPr="00C32BC7" w:rsidRDefault="00A9211F" w:rsidP="003A6E2B">
            <w:pPr>
              <w:pStyle w:val="TableParagraph"/>
              <w:spacing w:before="40" w:after="40"/>
              <w:ind w:left="129" w:right="1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Öğrenci bu derste aldığı teorik bilgi ile tomografik görüntülemenin uygulama alanları hakkında bilgi sahibi olur. Mesleki hayatı boyunca hemen hemen bütün radyolojik görüntüleme ve tedavi ünitelerinde karşılaşacağı tomografik görüntülemenin</w:t>
            </w:r>
            <w:r w:rsidR="003A6E2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hasta dozu ve görüntü kalitesi açısından ne kadar önemli olduğu öğrenir.</w:t>
            </w:r>
          </w:p>
        </w:tc>
      </w:tr>
      <w:tr w:rsidR="00FE2A29" w:rsidRPr="00C32BC7" w14:paraId="599EB8D2" w14:textId="77777777" w:rsidTr="00AA467F">
        <w:trPr>
          <w:trHeight w:val="990"/>
        </w:trPr>
        <w:tc>
          <w:tcPr>
            <w:tcW w:w="1418" w:type="dxa"/>
            <w:vAlign w:val="center"/>
          </w:tcPr>
          <w:p w14:paraId="494CD2ED" w14:textId="77777777" w:rsidR="00FE2A29" w:rsidRPr="00C32BC7" w:rsidRDefault="00FE2A29" w:rsidP="00F11B6A">
            <w:pPr>
              <w:pStyle w:val="TableParagraph"/>
              <w:spacing w:before="40" w:after="40"/>
              <w:ind w:right="359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32BC7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Derste İşlenen Konular</w:t>
            </w:r>
          </w:p>
        </w:tc>
        <w:tc>
          <w:tcPr>
            <w:tcW w:w="9081" w:type="dxa"/>
            <w:gridSpan w:val="5"/>
            <w:vAlign w:val="center"/>
          </w:tcPr>
          <w:tbl>
            <w:tblPr>
              <w:tblStyle w:val="TabloKlavuzu"/>
              <w:tblW w:w="9069" w:type="dxa"/>
              <w:tblLayout w:type="fixed"/>
              <w:tblLook w:val="04A0" w:firstRow="1" w:lastRow="0" w:firstColumn="1" w:lastColumn="0" w:noHBand="0" w:noVBand="1"/>
            </w:tblPr>
            <w:tblGrid>
              <w:gridCol w:w="1054"/>
              <w:gridCol w:w="8015"/>
            </w:tblGrid>
            <w:tr w:rsidR="00FB0A44" w:rsidRPr="00C32BC7" w14:paraId="5531A340" w14:textId="77777777" w:rsidTr="000B2C79">
              <w:trPr>
                <w:trHeight w:val="280"/>
              </w:trPr>
              <w:tc>
                <w:tcPr>
                  <w:tcW w:w="1054" w:type="dxa"/>
                </w:tcPr>
                <w:p w14:paraId="2A178DC2" w14:textId="04BE70F1" w:rsidR="00FB0A44" w:rsidRPr="00C32BC7" w:rsidRDefault="00FB0A44" w:rsidP="00FB0A44">
                  <w:pPr>
                    <w:spacing w:before="40" w:after="40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C32BC7">
                    <w:rPr>
                      <w:rFonts w:cstheme="minorHAnsi"/>
                      <w:sz w:val="20"/>
                      <w:szCs w:val="20"/>
                    </w:rPr>
                    <w:t>1. Hafta</w:t>
                  </w:r>
                </w:p>
              </w:tc>
              <w:tc>
                <w:tcPr>
                  <w:tcW w:w="8015" w:type="dxa"/>
                </w:tcPr>
                <w:p w14:paraId="64A626F6" w14:textId="16D403CF" w:rsidR="00FB0A44" w:rsidRPr="00FB0A44" w:rsidRDefault="00FB0A44" w:rsidP="00FB0A44">
                  <w:pPr>
                    <w:spacing w:before="40" w:after="40"/>
                    <w:rPr>
                      <w:rFonts w:cstheme="minorHAnsi"/>
                      <w:sz w:val="20"/>
                      <w:szCs w:val="20"/>
                    </w:rPr>
                  </w:pPr>
                  <w:r w:rsidRPr="00FB0A44">
                    <w:rPr>
                      <w:sz w:val="20"/>
                      <w:szCs w:val="20"/>
                    </w:rPr>
                    <w:t xml:space="preserve">İyonize radyasyon ve x -  ışın sistemleri çalışma </w:t>
                  </w:r>
                  <w:proofErr w:type="spellStart"/>
                  <w:r w:rsidRPr="00FB0A44">
                    <w:rPr>
                      <w:sz w:val="20"/>
                      <w:szCs w:val="20"/>
                    </w:rPr>
                    <w:t>pensibi</w:t>
                  </w:r>
                  <w:proofErr w:type="spellEnd"/>
                </w:p>
              </w:tc>
            </w:tr>
            <w:tr w:rsidR="00FB0A44" w:rsidRPr="00C32BC7" w14:paraId="216EDEF2" w14:textId="77777777" w:rsidTr="000B2C79">
              <w:trPr>
                <w:trHeight w:val="269"/>
              </w:trPr>
              <w:tc>
                <w:tcPr>
                  <w:tcW w:w="1054" w:type="dxa"/>
                </w:tcPr>
                <w:p w14:paraId="6C50C010" w14:textId="131245C5" w:rsidR="00FB0A44" w:rsidRPr="00C32BC7" w:rsidRDefault="00FB0A44" w:rsidP="00FB0A44">
                  <w:pPr>
                    <w:spacing w:before="40" w:after="40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C32BC7">
                    <w:rPr>
                      <w:rFonts w:cstheme="minorHAnsi"/>
                      <w:sz w:val="20"/>
                      <w:szCs w:val="20"/>
                    </w:rPr>
                    <w:t>2. Hafta</w:t>
                  </w:r>
                </w:p>
              </w:tc>
              <w:tc>
                <w:tcPr>
                  <w:tcW w:w="8015" w:type="dxa"/>
                </w:tcPr>
                <w:p w14:paraId="70E522A4" w14:textId="6B13F967" w:rsidR="00FB0A44" w:rsidRPr="00FB0A44" w:rsidRDefault="00FB0A44" w:rsidP="00FB0A44">
                  <w:pPr>
                    <w:spacing w:before="40" w:after="40"/>
                    <w:rPr>
                      <w:rFonts w:cstheme="minorHAnsi"/>
                      <w:sz w:val="20"/>
                      <w:szCs w:val="20"/>
                    </w:rPr>
                  </w:pPr>
                  <w:r w:rsidRPr="00FB0A44">
                    <w:rPr>
                      <w:sz w:val="20"/>
                      <w:szCs w:val="20"/>
                    </w:rPr>
                    <w:t>Bilgisayarlı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gramStart"/>
                  <w:r>
                    <w:rPr>
                      <w:sz w:val="20"/>
                      <w:szCs w:val="20"/>
                    </w:rPr>
                    <w:t>tomografi</w:t>
                  </w:r>
                  <w:proofErr w:type="gramEnd"/>
                  <w:r>
                    <w:rPr>
                      <w:sz w:val="20"/>
                      <w:szCs w:val="20"/>
                    </w:rPr>
                    <w:t xml:space="preserve"> sistemi genel yapısı</w:t>
                  </w:r>
                </w:p>
              </w:tc>
            </w:tr>
            <w:tr w:rsidR="00FB0A44" w:rsidRPr="00C32BC7" w14:paraId="6434823F" w14:textId="77777777" w:rsidTr="000B2C79">
              <w:trPr>
                <w:trHeight w:val="280"/>
              </w:trPr>
              <w:tc>
                <w:tcPr>
                  <w:tcW w:w="1054" w:type="dxa"/>
                </w:tcPr>
                <w:p w14:paraId="356BBD03" w14:textId="3F0B447F" w:rsidR="00FB0A44" w:rsidRPr="00C32BC7" w:rsidRDefault="00FB0A44" w:rsidP="00FB0A44">
                  <w:pPr>
                    <w:spacing w:before="40" w:after="40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C32BC7">
                    <w:rPr>
                      <w:rFonts w:cstheme="minorHAnsi"/>
                      <w:sz w:val="20"/>
                      <w:szCs w:val="20"/>
                    </w:rPr>
                    <w:t>3. Hafta</w:t>
                  </w:r>
                </w:p>
              </w:tc>
              <w:tc>
                <w:tcPr>
                  <w:tcW w:w="8015" w:type="dxa"/>
                </w:tcPr>
                <w:p w14:paraId="013EE06E" w14:textId="362A4C3C" w:rsidR="00FB0A44" w:rsidRPr="00FB0A44" w:rsidRDefault="00FB0A44" w:rsidP="00FB0A44">
                  <w:pPr>
                    <w:spacing w:before="40" w:after="40"/>
                    <w:rPr>
                      <w:rFonts w:cstheme="minorHAnsi"/>
                      <w:sz w:val="20"/>
                      <w:szCs w:val="20"/>
                    </w:rPr>
                  </w:pPr>
                  <w:r w:rsidRPr="00FB0A44">
                    <w:rPr>
                      <w:sz w:val="20"/>
                      <w:szCs w:val="20"/>
                    </w:rPr>
                    <w:t xml:space="preserve">Bilgisayarlı </w:t>
                  </w:r>
                  <w:proofErr w:type="gramStart"/>
                  <w:r w:rsidRPr="00FB0A44">
                    <w:rPr>
                      <w:sz w:val="20"/>
                      <w:szCs w:val="20"/>
                    </w:rPr>
                    <w:t>tomografi</w:t>
                  </w:r>
                  <w:proofErr w:type="gramEnd"/>
                  <w:r w:rsidRPr="00FB0A44">
                    <w:rPr>
                      <w:sz w:val="20"/>
                      <w:szCs w:val="20"/>
                    </w:rPr>
                    <w:t xml:space="preserve"> sistemi genel yapısı ve görüntüleme mantığı</w:t>
                  </w:r>
                </w:p>
              </w:tc>
            </w:tr>
            <w:tr w:rsidR="00FB0A44" w:rsidRPr="00C32BC7" w14:paraId="11D43151" w14:textId="77777777" w:rsidTr="00377CF8">
              <w:trPr>
                <w:trHeight w:val="269"/>
              </w:trPr>
              <w:tc>
                <w:tcPr>
                  <w:tcW w:w="1054" w:type="dxa"/>
                </w:tcPr>
                <w:p w14:paraId="4D75A41F" w14:textId="2E4FA33D" w:rsidR="00FB0A44" w:rsidRPr="00C32BC7" w:rsidRDefault="00FB0A44" w:rsidP="00FB0A44">
                  <w:pPr>
                    <w:spacing w:before="40" w:after="40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C32BC7">
                    <w:rPr>
                      <w:rFonts w:cstheme="minorHAnsi"/>
                      <w:sz w:val="20"/>
                      <w:szCs w:val="20"/>
                    </w:rPr>
                    <w:t>4. Hafta</w:t>
                  </w:r>
                </w:p>
              </w:tc>
              <w:tc>
                <w:tcPr>
                  <w:tcW w:w="8015" w:type="dxa"/>
                </w:tcPr>
                <w:p w14:paraId="35261A85" w14:textId="54997DEC" w:rsidR="00FB0A44" w:rsidRPr="00C32BC7" w:rsidRDefault="00FB0A44" w:rsidP="00600D2A">
                  <w:pPr>
                    <w:spacing w:before="40" w:after="40"/>
                    <w:rPr>
                      <w:rFonts w:cstheme="minorHAnsi"/>
                      <w:sz w:val="20"/>
                      <w:szCs w:val="20"/>
                    </w:rPr>
                  </w:pPr>
                  <w:r w:rsidRPr="00FB0A44">
                    <w:rPr>
                      <w:sz w:val="20"/>
                      <w:szCs w:val="20"/>
                    </w:rPr>
                    <w:t xml:space="preserve">Bilgisayarlı </w:t>
                  </w:r>
                  <w:proofErr w:type="gramStart"/>
                  <w:r w:rsidRPr="00FB0A44">
                    <w:rPr>
                      <w:sz w:val="20"/>
                      <w:szCs w:val="20"/>
                    </w:rPr>
                    <w:t>tomografide</w:t>
                  </w:r>
                  <w:proofErr w:type="gramEnd"/>
                  <w:r w:rsidRPr="00FB0A44">
                    <w:rPr>
                      <w:sz w:val="20"/>
                      <w:szCs w:val="20"/>
                    </w:rPr>
                    <w:t xml:space="preserve"> </w:t>
                  </w:r>
                  <w:r w:rsidR="00600D2A">
                    <w:rPr>
                      <w:sz w:val="20"/>
                      <w:szCs w:val="20"/>
                    </w:rPr>
                    <w:t>görüntü elde etme algoritmaları</w:t>
                  </w:r>
                </w:p>
              </w:tc>
            </w:tr>
            <w:tr w:rsidR="00FB0A44" w:rsidRPr="00C32BC7" w14:paraId="468CA674" w14:textId="77777777" w:rsidTr="00C4130D">
              <w:trPr>
                <w:trHeight w:val="280"/>
              </w:trPr>
              <w:tc>
                <w:tcPr>
                  <w:tcW w:w="1054" w:type="dxa"/>
                </w:tcPr>
                <w:p w14:paraId="1474B177" w14:textId="4036329A" w:rsidR="00FB0A44" w:rsidRPr="00C32BC7" w:rsidRDefault="00FB0A44" w:rsidP="00FB0A44">
                  <w:pPr>
                    <w:spacing w:before="40" w:after="40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C32BC7">
                    <w:rPr>
                      <w:rFonts w:cstheme="minorHAnsi"/>
                      <w:sz w:val="20"/>
                      <w:szCs w:val="20"/>
                    </w:rPr>
                    <w:t>5. Hafta</w:t>
                  </w:r>
                </w:p>
              </w:tc>
              <w:tc>
                <w:tcPr>
                  <w:tcW w:w="8015" w:type="dxa"/>
                  <w:vAlign w:val="center"/>
                </w:tcPr>
                <w:p w14:paraId="5BC8EF2E" w14:textId="66798AF4" w:rsidR="00FB0A44" w:rsidRPr="00C32BC7" w:rsidRDefault="00600D2A" w:rsidP="00FB0A44">
                  <w:pPr>
                    <w:spacing w:before="40" w:after="40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B</w:t>
                  </w:r>
                  <w:r w:rsidRPr="00600D2A">
                    <w:rPr>
                      <w:rFonts w:cstheme="minorHAnsi"/>
                      <w:sz w:val="20"/>
                      <w:szCs w:val="20"/>
                    </w:rPr>
                    <w:t xml:space="preserve">ilgisayarlı </w:t>
                  </w:r>
                  <w:proofErr w:type="gramStart"/>
                  <w:r w:rsidRPr="00600D2A">
                    <w:rPr>
                      <w:rFonts w:cstheme="minorHAnsi"/>
                      <w:sz w:val="20"/>
                      <w:szCs w:val="20"/>
                    </w:rPr>
                    <w:t>tomografide</w:t>
                  </w:r>
                  <w:proofErr w:type="gramEnd"/>
                  <w:r w:rsidRPr="00600D2A">
                    <w:rPr>
                      <w:rFonts w:cstheme="minorHAnsi"/>
                      <w:sz w:val="20"/>
                      <w:szCs w:val="20"/>
                    </w:rPr>
                    <w:t xml:space="preserve"> hasta doz ve görüntü kalitesini etkileyen parametreler</w:t>
                  </w:r>
                </w:p>
              </w:tc>
            </w:tr>
            <w:tr w:rsidR="00FB0A44" w:rsidRPr="00C32BC7" w14:paraId="3404A3ED" w14:textId="77777777" w:rsidTr="00C4130D">
              <w:trPr>
                <w:trHeight w:val="280"/>
              </w:trPr>
              <w:tc>
                <w:tcPr>
                  <w:tcW w:w="1054" w:type="dxa"/>
                </w:tcPr>
                <w:p w14:paraId="1CDA9BD1" w14:textId="7A4016CF" w:rsidR="00FB0A44" w:rsidRPr="00C32BC7" w:rsidRDefault="00FB0A44" w:rsidP="00FB0A44">
                  <w:pPr>
                    <w:spacing w:before="40" w:after="40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C32BC7">
                    <w:rPr>
                      <w:rFonts w:cstheme="minorHAnsi"/>
                      <w:sz w:val="20"/>
                      <w:szCs w:val="20"/>
                    </w:rPr>
                    <w:t>6. Hafta</w:t>
                  </w:r>
                </w:p>
              </w:tc>
              <w:tc>
                <w:tcPr>
                  <w:tcW w:w="8015" w:type="dxa"/>
                  <w:vAlign w:val="center"/>
                </w:tcPr>
                <w:p w14:paraId="09985514" w14:textId="019EA2AD" w:rsidR="00FB0A44" w:rsidRPr="00C32BC7" w:rsidRDefault="00600D2A" w:rsidP="00FB0A44">
                  <w:pPr>
                    <w:spacing w:before="40" w:after="40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B</w:t>
                  </w:r>
                  <w:r w:rsidRPr="00600D2A">
                    <w:rPr>
                      <w:rFonts w:cstheme="minorHAnsi"/>
                      <w:sz w:val="20"/>
                      <w:szCs w:val="20"/>
                    </w:rPr>
                    <w:t>eyin</w:t>
                  </w:r>
                  <w:r>
                    <w:rPr>
                      <w:rFonts w:cstheme="minorHAnsi"/>
                      <w:sz w:val="20"/>
                      <w:szCs w:val="20"/>
                    </w:rPr>
                    <w:t xml:space="preserve">, </w:t>
                  </w:r>
                  <w:proofErr w:type="spellStart"/>
                  <w:r>
                    <w:rPr>
                      <w:rFonts w:cstheme="minorHAnsi"/>
                      <w:sz w:val="20"/>
                      <w:szCs w:val="20"/>
                    </w:rPr>
                    <w:t>Toraks</w:t>
                  </w:r>
                  <w:proofErr w:type="spellEnd"/>
                  <w:r>
                    <w:rPr>
                      <w:rFonts w:cstheme="minorHAnsi"/>
                      <w:sz w:val="20"/>
                      <w:szCs w:val="20"/>
                    </w:rPr>
                    <w:t xml:space="preserve"> ve Abdomen</w:t>
                  </w:r>
                  <w:r w:rsidRPr="00600D2A">
                    <w:rPr>
                      <w:rFonts w:cstheme="minorHAnsi"/>
                      <w:sz w:val="20"/>
                      <w:szCs w:val="20"/>
                    </w:rPr>
                    <w:t xml:space="preserve"> b</w:t>
                  </w:r>
                  <w:r>
                    <w:rPr>
                      <w:rFonts w:cstheme="minorHAnsi"/>
                      <w:sz w:val="20"/>
                      <w:szCs w:val="20"/>
                    </w:rPr>
                    <w:t xml:space="preserve">ilgisayarlı </w:t>
                  </w:r>
                  <w:proofErr w:type="gramStart"/>
                  <w:r>
                    <w:rPr>
                      <w:rFonts w:cstheme="minorHAnsi"/>
                      <w:sz w:val="20"/>
                      <w:szCs w:val="20"/>
                    </w:rPr>
                    <w:t>tomografi</w:t>
                  </w:r>
                  <w:proofErr w:type="gramEnd"/>
                  <w:r>
                    <w:rPr>
                      <w:rFonts w:cstheme="minorHAnsi"/>
                      <w:sz w:val="20"/>
                      <w:szCs w:val="20"/>
                    </w:rPr>
                    <w:t xml:space="preserve"> incelemeleri hakkında genel bilgi</w:t>
                  </w:r>
                </w:p>
              </w:tc>
            </w:tr>
            <w:tr w:rsidR="00FB0A44" w:rsidRPr="00C32BC7" w14:paraId="63AE3A1B" w14:textId="77777777" w:rsidTr="00C4130D">
              <w:trPr>
                <w:trHeight w:val="269"/>
              </w:trPr>
              <w:tc>
                <w:tcPr>
                  <w:tcW w:w="1054" w:type="dxa"/>
                </w:tcPr>
                <w:p w14:paraId="311195C3" w14:textId="07B7ED60" w:rsidR="00FB0A44" w:rsidRPr="00C32BC7" w:rsidRDefault="00FB0A44" w:rsidP="00FB0A44">
                  <w:pPr>
                    <w:spacing w:before="40" w:after="40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C32BC7">
                    <w:rPr>
                      <w:rFonts w:cstheme="minorHAnsi"/>
                      <w:sz w:val="20"/>
                      <w:szCs w:val="20"/>
                    </w:rPr>
                    <w:t>7. Hafta</w:t>
                  </w:r>
                </w:p>
              </w:tc>
              <w:tc>
                <w:tcPr>
                  <w:tcW w:w="8015" w:type="dxa"/>
                  <w:vAlign w:val="center"/>
                </w:tcPr>
                <w:p w14:paraId="0AAB2B71" w14:textId="03ACD613" w:rsidR="00FB0A44" w:rsidRPr="00C32BC7" w:rsidRDefault="00600D2A" w:rsidP="00600D2A">
                  <w:pPr>
                    <w:spacing w:before="40" w:after="40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 xml:space="preserve">Hipofiz, Boyun ve </w:t>
                  </w:r>
                  <w:proofErr w:type="spellStart"/>
                  <w:r>
                    <w:rPr>
                      <w:rFonts w:cstheme="minorHAnsi"/>
                      <w:sz w:val="20"/>
                      <w:szCs w:val="20"/>
                    </w:rPr>
                    <w:t>Paranazal</w:t>
                  </w:r>
                  <w:proofErr w:type="spellEnd"/>
                  <w:r>
                    <w:rPr>
                      <w:rFonts w:cstheme="minorHAnsi"/>
                      <w:sz w:val="20"/>
                      <w:szCs w:val="20"/>
                    </w:rPr>
                    <w:t xml:space="preserve"> Sinüs</w:t>
                  </w:r>
                  <w:r w:rsidRPr="00600D2A">
                    <w:rPr>
                      <w:rFonts w:cstheme="minorHAnsi"/>
                      <w:sz w:val="20"/>
                      <w:szCs w:val="20"/>
                    </w:rPr>
                    <w:t xml:space="preserve"> b</w:t>
                  </w:r>
                  <w:r>
                    <w:rPr>
                      <w:rFonts w:cstheme="minorHAnsi"/>
                      <w:sz w:val="20"/>
                      <w:szCs w:val="20"/>
                    </w:rPr>
                    <w:t xml:space="preserve">ilgisayarlı </w:t>
                  </w:r>
                  <w:proofErr w:type="gramStart"/>
                  <w:r>
                    <w:rPr>
                      <w:rFonts w:cstheme="minorHAnsi"/>
                      <w:sz w:val="20"/>
                      <w:szCs w:val="20"/>
                    </w:rPr>
                    <w:t>tomografi</w:t>
                  </w:r>
                  <w:proofErr w:type="gramEnd"/>
                  <w:r>
                    <w:rPr>
                      <w:rFonts w:cstheme="minorHAnsi"/>
                      <w:sz w:val="20"/>
                      <w:szCs w:val="20"/>
                    </w:rPr>
                    <w:t xml:space="preserve"> incelemeleri hakkında genel bilgi</w:t>
                  </w:r>
                </w:p>
              </w:tc>
            </w:tr>
            <w:tr w:rsidR="00FB0A44" w:rsidRPr="00C32BC7" w14:paraId="7B87F729" w14:textId="77777777" w:rsidTr="00C4130D">
              <w:trPr>
                <w:trHeight w:val="256"/>
              </w:trPr>
              <w:tc>
                <w:tcPr>
                  <w:tcW w:w="1054" w:type="dxa"/>
                </w:tcPr>
                <w:p w14:paraId="2DF81685" w14:textId="75C3293E" w:rsidR="00FB0A44" w:rsidRPr="00C32BC7" w:rsidRDefault="00FB0A44" w:rsidP="00FB0A44">
                  <w:pPr>
                    <w:spacing w:before="40" w:after="40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C32BC7">
                    <w:rPr>
                      <w:rFonts w:cstheme="minorHAnsi"/>
                      <w:sz w:val="20"/>
                      <w:szCs w:val="20"/>
                    </w:rPr>
                    <w:t>8. Hafta</w:t>
                  </w:r>
                </w:p>
              </w:tc>
              <w:tc>
                <w:tcPr>
                  <w:tcW w:w="8015" w:type="dxa"/>
                  <w:vAlign w:val="center"/>
                </w:tcPr>
                <w:p w14:paraId="2184B7B2" w14:textId="012A078E" w:rsidR="00FB0A44" w:rsidRPr="00C32BC7" w:rsidRDefault="00FB0A44" w:rsidP="00FB0A44">
                  <w:pPr>
                    <w:spacing w:before="40" w:after="40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C32BC7">
                    <w:rPr>
                      <w:rFonts w:cstheme="minorHAnsi"/>
                      <w:sz w:val="20"/>
                      <w:szCs w:val="20"/>
                    </w:rPr>
                    <w:t>Ara Sınav Haftası</w:t>
                  </w:r>
                </w:p>
              </w:tc>
            </w:tr>
            <w:tr w:rsidR="00FB0A44" w:rsidRPr="00C32BC7" w14:paraId="0331CF24" w14:textId="77777777" w:rsidTr="00C4130D">
              <w:trPr>
                <w:trHeight w:val="269"/>
              </w:trPr>
              <w:tc>
                <w:tcPr>
                  <w:tcW w:w="1054" w:type="dxa"/>
                </w:tcPr>
                <w:p w14:paraId="2A21D562" w14:textId="5B1233C5" w:rsidR="00FB0A44" w:rsidRPr="00C32BC7" w:rsidRDefault="00FB0A44" w:rsidP="00FB0A44">
                  <w:pPr>
                    <w:spacing w:before="40" w:after="40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C32BC7">
                    <w:rPr>
                      <w:rFonts w:cstheme="minorHAnsi"/>
                      <w:sz w:val="20"/>
                      <w:szCs w:val="20"/>
                    </w:rPr>
                    <w:t>9. Hafta</w:t>
                  </w:r>
                </w:p>
              </w:tc>
              <w:tc>
                <w:tcPr>
                  <w:tcW w:w="8015" w:type="dxa"/>
                  <w:vAlign w:val="center"/>
                </w:tcPr>
                <w:p w14:paraId="6F03E33F" w14:textId="7FFEF1A5" w:rsidR="00FB0A44" w:rsidRPr="00C32BC7" w:rsidRDefault="00600D2A" w:rsidP="00FB0A44">
                  <w:pPr>
                    <w:spacing w:before="40" w:after="40"/>
                    <w:rPr>
                      <w:rFonts w:cstheme="minorHAnsi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cstheme="minorHAnsi"/>
                      <w:sz w:val="20"/>
                      <w:szCs w:val="20"/>
                    </w:rPr>
                    <w:t>Ekstremite</w:t>
                  </w:r>
                  <w:proofErr w:type="spellEnd"/>
                  <w:r>
                    <w:rPr>
                      <w:rFonts w:cstheme="minorHAnsi"/>
                      <w:sz w:val="20"/>
                      <w:szCs w:val="20"/>
                    </w:rPr>
                    <w:t>, Omurga v</w:t>
                  </w:r>
                  <w:r w:rsidRPr="00600D2A">
                    <w:rPr>
                      <w:rFonts w:cstheme="minorHAnsi"/>
                      <w:sz w:val="20"/>
                      <w:szCs w:val="20"/>
                    </w:rPr>
                    <w:t>e Omurilik b</w:t>
                  </w:r>
                  <w:r>
                    <w:rPr>
                      <w:rFonts w:cstheme="minorHAnsi"/>
                      <w:sz w:val="20"/>
                      <w:szCs w:val="20"/>
                    </w:rPr>
                    <w:t xml:space="preserve">ilgisayarlı </w:t>
                  </w:r>
                  <w:proofErr w:type="gramStart"/>
                  <w:r>
                    <w:rPr>
                      <w:rFonts w:cstheme="minorHAnsi"/>
                      <w:sz w:val="20"/>
                      <w:szCs w:val="20"/>
                    </w:rPr>
                    <w:t>tomografi</w:t>
                  </w:r>
                  <w:proofErr w:type="gramEnd"/>
                  <w:r>
                    <w:rPr>
                      <w:rFonts w:cstheme="minorHAnsi"/>
                      <w:sz w:val="20"/>
                      <w:szCs w:val="20"/>
                    </w:rPr>
                    <w:t xml:space="preserve"> incelemeleri hakkında genel bilgi</w:t>
                  </w:r>
                </w:p>
              </w:tc>
            </w:tr>
            <w:tr w:rsidR="00A37D9C" w:rsidRPr="00C32BC7" w14:paraId="78297F87" w14:textId="77777777" w:rsidTr="00C4130D">
              <w:trPr>
                <w:trHeight w:val="280"/>
              </w:trPr>
              <w:tc>
                <w:tcPr>
                  <w:tcW w:w="1054" w:type="dxa"/>
                </w:tcPr>
                <w:p w14:paraId="28E45718" w14:textId="6458FD55" w:rsidR="00A37D9C" w:rsidRPr="00C32BC7" w:rsidRDefault="00A37D9C" w:rsidP="00A37D9C">
                  <w:pPr>
                    <w:spacing w:before="40" w:after="40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C32BC7">
                    <w:rPr>
                      <w:rFonts w:cstheme="minorHAnsi"/>
                      <w:sz w:val="20"/>
                      <w:szCs w:val="20"/>
                    </w:rPr>
                    <w:t>10. Hafta</w:t>
                  </w:r>
                </w:p>
              </w:tc>
              <w:tc>
                <w:tcPr>
                  <w:tcW w:w="8015" w:type="dxa"/>
                  <w:vAlign w:val="center"/>
                </w:tcPr>
                <w:p w14:paraId="5AEE0458" w14:textId="38789291" w:rsidR="00A37D9C" w:rsidRPr="00C32BC7" w:rsidRDefault="00A37D9C" w:rsidP="00A37D9C">
                  <w:pPr>
                    <w:spacing w:before="40" w:after="40"/>
                    <w:rPr>
                      <w:rFonts w:cstheme="minorHAnsi"/>
                      <w:sz w:val="20"/>
                      <w:szCs w:val="20"/>
                    </w:rPr>
                  </w:pPr>
                  <w:r w:rsidRPr="00600D2A">
                    <w:rPr>
                      <w:rFonts w:cstheme="minorHAnsi"/>
                      <w:sz w:val="20"/>
                      <w:szCs w:val="20"/>
                    </w:rPr>
                    <w:t>Nükleer tıpta</w:t>
                  </w:r>
                  <w:r>
                    <w:rPr>
                      <w:rFonts w:cstheme="minorHAnsi"/>
                      <w:sz w:val="20"/>
                      <w:szCs w:val="20"/>
                    </w:rPr>
                    <w:t xml:space="preserve"> kullanılan SPECT ve PET sistemleri ve temel görüntüleme mantığı.</w:t>
                  </w:r>
                </w:p>
              </w:tc>
            </w:tr>
            <w:tr w:rsidR="00A37D9C" w:rsidRPr="00C32BC7" w14:paraId="4AC17D41" w14:textId="77777777" w:rsidTr="00C4130D">
              <w:trPr>
                <w:trHeight w:val="280"/>
              </w:trPr>
              <w:tc>
                <w:tcPr>
                  <w:tcW w:w="1054" w:type="dxa"/>
                </w:tcPr>
                <w:p w14:paraId="6B0E5CE5" w14:textId="44FB8DE1" w:rsidR="00A37D9C" w:rsidRPr="00C32BC7" w:rsidRDefault="00A37D9C" w:rsidP="00A37D9C">
                  <w:pPr>
                    <w:spacing w:before="40" w:after="40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C32BC7">
                    <w:rPr>
                      <w:rFonts w:cstheme="minorHAnsi"/>
                      <w:sz w:val="20"/>
                      <w:szCs w:val="20"/>
                    </w:rPr>
                    <w:t>11. Hafta</w:t>
                  </w:r>
                </w:p>
              </w:tc>
              <w:tc>
                <w:tcPr>
                  <w:tcW w:w="8015" w:type="dxa"/>
                  <w:vAlign w:val="center"/>
                </w:tcPr>
                <w:p w14:paraId="210EAAF7" w14:textId="049B9B72" w:rsidR="00A37D9C" w:rsidRPr="00C32BC7" w:rsidRDefault="00A37D9C" w:rsidP="00A37D9C">
                  <w:pPr>
                    <w:spacing w:before="40" w:after="40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SPECT görüntüleme çeşitleri</w:t>
                  </w:r>
                </w:p>
              </w:tc>
            </w:tr>
            <w:tr w:rsidR="00A37D9C" w:rsidRPr="00C32BC7" w14:paraId="076DECAA" w14:textId="77777777" w:rsidTr="00C4130D">
              <w:trPr>
                <w:trHeight w:val="269"/>
              </w:trPr>
              <w:tc>
                <w:tcPr>
                  <w:tcW w:w="1054" w:type="dxa"/>
                </w:tcPr>
                <w:p w14:paraId="7BEEF0F0" w14:textId="017ECF14" w:rsidR="00A37D9C" w:rsidRPr="00C32BC7" w:rsidRDefault="00A37D9C" w:rsidP="00A37D9C">
                  <w:pPr>
                    <w:spacing w:before="40" w:after="40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C32BC7">
                    <w:rPr>
                      <w:rFonts w:cstheme="minorHAnsi"/>
                      <w:sz w:val="20"/>
                      <w:szCs w:val="20"/>
                    </w:rPr>
                    <w:t>12. Hafta</w:t>
                  </w:r>
                </w:p>
              </w:tc>
              <w:tc>
                <w:tcPr>
                  <w:tcW w:w="8015" w:type="dxa"/>
                  <w:vAlign w:val="center"/>
                </w:tcPr>
                <w:p w14:paraId="189E2E96" w14:textId="60A724ED" w:rsidR="00A37D9C" w:rsidRPr="00C32BC7" w:rsidRDefault="00A37D9C" w:rsidP="00A37D9C">
                  <w:pPr>
                    <w:spacing w:before="40" w:after="40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SPECT görüntülemede hasta dozu ve görüntü kalitesi</w:t>
                  </w:r>
                </w:p>
              </w:tc>
            </w:tr>
            <w:tr w:rsidR="00A37D9C" w:rsidRPr="00C32BC7" w14:paraId="5968C6F7" w14:textId="77777777" w:rsidTr="00C4130D">
              <w:trPr>
                <w:trHeight w:val="280"/>
              </w:trPr>
              <w:tc>
                <w:tcPr>
                  <w:tcW w:w="1054" w:type="dxa"/>
                </w:tcPr>
                <w:p w14:paraId="1F1CE3C4" w14:textId="78DAD9AD" w:rsidR="00A37D9C" w:rsidRPr="00C32BC7" w:rsidRDefault="00A37D9C" w:rsidP="00A37D9C">
                  <w:pPr>
                    <w:spacing w:before="40" w:after="40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C32BC7">
                    <w:rPr>
                      <w:rFonts w:cstheme="minorHAnsi"/>
                      <w:sz w:val="20"/>
                      <w:szCs w:val="20"/>
                    </w:rPr>
                    <w:t>13. Hafta</w:t>
                  </w:r>
                </w:p>
              </w:tc>
              <w:tc>
                <w:tcPr>
                  <w:tcW w:w="8015" w:type="dxa"/>
                  <w:vAlign w:val="center"/>
                </w:tcPr>
                <w:p w14:paraId="325A9DE9" w14:textId="2EF297D2" w:rsidR="00A37D9C" w:rsidRPr="00C32BC7" w:rsidRDefault="00A37D9C" w:rsidP="00A37D9C">
                  <w:pPr>
                    <w:spacing w:before="40" w:after="40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PET görüntüleme çeşitleri</w:t>
                  </w:r>
                </w:p>
              </w:tc>
            </w:tr>
            <w:tr w:rsidR="00A37D9C" w:rsidRPr="00C32BC7" w14:paraId="0406DD63" w14:textId="77777777" w:rsidTr="00C4130D">
              <w:trPr>
                <w:trHeight w:val="269"/>
              </w:trPr>
              <w:tc>
                <w:tcPr>
                  <w:tcW w:w="1054" w:type="dxa"/>
                </w:tcPr>
                <w:p w14:paraId="23A5CAF9" w14:textId="7EDDB084" w:rsidR="00A37D9C" w:rsidRPr="00C32BC7" w:rsidRDefault="00A37D9C" w:rsidP="00A37D9C">
                  <w:pPr>
                    <w:spacing w:before="40" w:after="40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C32BC7">
                    <w:rPr>
                      <w:rFonts w:cstheme="minorHAnsi"/>
                      <w:sz w:val="20"/>
                      <w:szCs w:val="20"/>
                    </w:rPr>
                    <w:lastRenderedPageBreak/>
                    <w:t>14. Hafta</w:t>
                  </w:r>
                </w:p>
              </w:tc>
              <w:tc>
                <w:tcPr>
                  <w:tcW w:w="8015" w:type="dxa"/>
                  <w:vAlign w:val="center"/>
                </w:tcPr>
                <w:p w14:paraId="2A6872BF" w14:textId="6D20026B" w:rsidR="00A37D9C" w:rsidRPr="00C32BC7" w:rsidRDefault="00A37D9C" w:rsidP="00A37D9C">
                  <w:pPr>
                    <w:spacing w:before="40" w:after="40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PET görüntülemede hasta dozu ve görüntü kalitesi</w:t>
                  </w:r>
                </w:p>
              </w:tc>
            </w:tr>
            <w:tr w:rsidR="00A37D9C" w:rsidRPr="00C32BC7" w14:paraId="4B628BEB" w14:textId="77777777" w:rsidTr="00C4130D">
              <w:trPr>
                <w:trHeight w:val="280"/>
              </w:trPr>
              <w:tc>
                <w:tcPr>
                  <w:tcW w:w="1054" w:type="dxa"/>
                </w:tcPr>
                <w:p w14:paraId="1667C3D5" w14:textId="19C9A820" w:rsidR="00A37D9C" w:rsidRPr="00C32BC7" w:rsidRDefault="00A37D9C" w:rsidP="00A37D9C">
                  <w:pPr>
                    <w:spacing w:before="40" w:after="40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C32BC7">
                    <w:rPr>
                      <w:rFonts w:cstheme="minorHAnsi"/>
                      <w:sz w:val="20"/>
                      <w:szCs w:val="20"/>
                    </w:rPr>
                    <w:t>15. Hafta</w:t>
                  </w:r>
                </w:p>
              </w:tc>
              <w:tc>
                <w:tcPr>
                  <w:tcW w:w="8015" w:type="dxa"/>
                  <w:vAlign w:val="center"/>
                </w:tcPr>
                <w:p w14:paraId="25D083F1" w14:textId="085B6633" w:rsidR="00A37D9C" w:rsidRPr="00C32BC7" w:rsidRDefault="00A37D9C" w:rsidP="00A37D9C">
                  <w:pPr>
                    <w:spacing w:before="40" w:after="40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Genel tekrar ve finale hazırlık çalışması</w:t>
                  </w:r>
                </w:p>
              </w:tc>
            </w:tr>
          </w:tbl>
          <w:p w14:paraId="00084DD6" w14:textId="1E67CA0A" w:rsidR="005060AA" w:rsidRPr="00C32BC7" w:rsidRDefault="005060AA" w:rsidP="00F11B6A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634E" w:rsidRPr="00C32BC7" w14:paraId="5782DE1D" w14:textId="77777777" w:rsidTr="00F11B6A">
        <w:trPr>
          <w:trHeight w:val="2567"/>
        </w:trPr>
        <w:tc>
          <w:tcPr>
            <w:tcW w:w="1418" w:type="dxa"/>
            <w:vAlign w:val="center"/>
          </w:tcPr>
          <w:p w14:paraId="266B45BA" w14:textId="44E50DE2" w:rsidR="007F634E" w:rsidRPr="00C32BC7" w:rsidRDefault="007F634E" w:rsidP="00F11B6A">
            <w:pPr>
              <w:pStyle w:val="TableParagraph"/>
              <w:spacing w:before="40" w:after="40"/>
              <w:ind w:right="359"/>
              <w:jc w:val="center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 w:rsidRPr="00C32BC7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lastRenderedPageBreak/>
              <w:t>Dersin Değerlendirilme Kriterleri</w:t>
            </w:r>
          </w:p>
        </w:tc>
        <w:tc>
          <w:tcPr>
            <w:tcW w:w="9081" w:type="dxa"/>
            <w:gridSpan w:val="5"/>
            <w:vAlign w:val="center"/>
          </w:tcPr>
          <w:tbl>
            <w:tblPr>
              <w:tblStyle w:val="TabloKlavuzu"/>
              <w:tblW w:w="9058" w:type="dxa"/>
              <w:tblLayout w:type="fixed"/>
              <w:tblLook w:val="04A0" w:firstRow="1" w:lastRow="0" w:firstColumn="1" w:lastColumn="0" w:noHBand="0" w:noVBand="1"/>
            </w:tblPr>
            <w:tblGrid>
              <w:gridCol w:w="3019"/>
              <w:gridCol w:w="3019"/>
              <w:gridCol w:w="3020"/>
            </w:tblGrid>
            <w:tr w:rsidR="007F634E" w:rsidRPr="00C32BC7" w14:paraId="2988DEF9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5E340541" w14:textId="77777777" w:rsidR="007F634E" w:rsidRPr="00C32BC7" w:rsidRDefault="007F634E" w:rsidP="00F11B6A">
                  <w:pPr>
                    <w:spacing w:before="40" w:after="40"/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C32BC7">
                    <w:rPr>
                      <w:rFonts w:eastAsia="Times New Roman" w:cstheme="minorHAnsi"/>
                      <w:b/>
                      <w:bCs/>
                      <w:color w:val="3B3A36"/>
                      <w:sz w:val="20"/>
                      <w:szCs w:val="20"/>
                      <w:lang w:eastAsia="tr-TR"/>
                    </w:rPr>
                    <w:t>Yarıyıl Çalışmaları</w:t>
                  </w:r>
                </w:p>
              </w:tc>
              <w:tc>
                <w:tcPr>
                  <w:tcW w:w="3019" w:type="dxa"/>
                </w:tcPr>
                <w:p w14:paraId="0CBA72B9" w14:textId="77777777" w:rsidR="007F634E" w:rsidRPr="00C32BC7" w:rsidRDefault="007F634E" w:rsidP="00F11B6A">
                  <w:pPr>
                    <w:spacing w:before="40" w:after="40"/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C32BC7">
                    <w:rPr>
                      <w:rFonts w:eastAsia="Times New Roman" w:cstheme="minorHAnsi"/>
                      <w:b/>
                      <w:bCs/>
                      <w:color w:val="3B3A36"/>
                      <w:sz w:val="20"/>
                      <w:szCs w:val="20"/>
                      <w:lang w:eastAsia="tr-TR"/>
                    </w:rPr>
                    <w:t>Sayısı</w:t>
                  </w:r>
                </w:p>
              </w:tc>
              <w:tc>
                <w:tcPr>
                  <w:tcW w:w="3020" w:type="dxa"/>
                </w:tcPr>
                <w:p w14:paraId="67CFCA18" w14:textId="77777777" w:rsidR="007F634E" w:rsidRPr="00C32BC7" w:rsidRDefault="007F634E" w:rsidP="00F11B6A">
                  <w:pPr>
                    <w:spacing w:before="40" w:after="40"/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C32BC7">
                    <w:rPr>
                      <w:rFonts w:eastAsia="Times New Roman" w:cstheme="minorHAnsi"/>
                      <w:b/>
                      <w:bCs/>
                      <w:color w:val="3B3A36"/>
                      <w:sz w:val="20"/>
                      <w:szCs w:val="20"/>
                      <w:lang w:eastAsia="tr-TR"/>
                    </w:rPr>
                    <w:t>Katkı %</w:t>
                  </w:r>
                </w:p>
              </w:tc>
            </w:tr>
            <w:tr w:rsidR="007F634E" w:rsidRPr="00C32BC7" w14:paraId="714467BC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02DED1A6" w14:textId="77777777" w:rsidR="007F634E" w:rsidRPr="00C32BC7" w:rsidRDefault="007F634E" w:rsidP="00F11B6A">
                  <w:pPr>
                    <w:spacing w:before="40" w:after="40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C32BC7">
                    <w:rPr>
                      <w:rFonts w:eastAsia="Times New Roman" w:cstheme="minorHAnsi"/>
                      <w:color w:val="3A3A3A"/>
                      <w:sz w:val="20"/>
                      <w:szCs w:val="20"/>
                      <w:lang w:eastAsia="tr-TR"/>
                    </w:rPr>
                    <w:t>Ara Sınav</w:t>
                  </w:r>
                </w:p>
              </w:tc>
              <w:tc>
                <w:tcPr>
                  <w:tcW w:w="3019" w:type="dxa"/>
                </w:tcPr>
                <w:p w14:paraId="391D82F4" w14:textId="2EACA271" w:rsidR="007F634E" w:rsidRPr="00C32BC7" w:rsidRDefault="00680955" w:rsidP="00F11B6A">
                  <w:pPr>
                    <w:spacing w:before="40" w:after="40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C32BC7">
                    <w:rPr>
                      <w:rFonts w:cstheme="minorHAns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020" w:type="dxa"/>
                </w:tcPr>
                <w:p w14:paraId="3C35A695" w14:textId="21F4E091" w:rsidR="007F634E" w:rsidRPr="00C32BC7" w:rsidRDefault="007F634E" w:rsidP="00F11B6A">
                  <w:pPr>
                    <w:spacing w:before="40" w:after="40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C32BC7">
                    <w:rPr>
                      <w:rFonts w:eastAsia="Times New Roman" w:cstheme="minorHAns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  <w:r w:rsidR="00680955" w:rsidRPr="00C32BC7">
                    <w:rPr>
                      <w:rFonts w:eastAsia="Times New Roman" w:cstheme="minorHAnsi"/>
                      <w:color w:val="3B3A36"/>
                      <w:sz w:val="20"/>
                      <w:szCs w:val="20"/>
                      <w:lang w:eastAsia="tr-TR"/>
                    </w:rPr>
                    <w:t>30</w:t>
                  </w:r>
                </w:p>
              </w:tc>
            </w:tr>
            <w:tr w:rsidR="007F634E" w:rsidRPr="00C32BC7" w14:paraId="647B2689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684C8DAE" w14:textId="77777777" w:rsidR="007F634E" w:rsidRPr="00C32BC7" w:rsidRDefault="007F634E" w:rsidP="00F11B6A">
                  <w:pPr>
                    <w:spacing w:before="40" w:after="40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C32BC7">
                    <w:rPr>
                      <w:rFonts w:eastAsia="Times New Roman" w:cstheme="minorHAnsi"/>
                      <w:color w:val="3A3A3A"/>
                      <w:sz w:val="20"/>
                      <w:szCs w:val="20"/>
                      <w:lang w:eastAsia="tr-TR"/>
                    </w:rPr>
                    <w:t>Kısa Sınav</w:t>
                  </w:r>
                </w:p>
              </w:tc>
              <w:tc>
                <w:tcPr>
                  <w:tcW w:w="3019" w:type="dxa"/>
                </w:tcPr>
                <w:p w14:paraId="5BE44C1D" w14:textId="54691DF2" w:rsidR="007F634E" w:rsidRPr="00C32BC7" w:rsidRDefault="00680955" w:rsidP="00F11B6A">
                  <w:pPr>
                    <w:spacing w:before="40" w:after="40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C32BC7">
                    <w:rPr>
                      <w:rFonts w:cstheme="minorHAnsi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3020" w:type="dxa"/>
                </w:tcPr>
                <w:p w14:paraId="6048D0B2" w14:textId="4949355C" w:rsidR="007F634E" w:rsidRPr="00C32BC7" w:rsidRDefault="007F634E" w:rsidP="00F11B6A">
                  <w:pPr>
                    <w:spacing w:before="40" w:after="40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C32BC7">
                    <w:rPr>
                      <w:rFonts w:eastAsia="Times New Roman" w:cstheme="minorHAns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C32BC7" w14:paraId="61F39DFA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638248DC" w14:textId="77777777" w:rsidR="007F634E" w:rsidRPr="00C32BC7" w:rsidRDefault="007F634E" w:rsidP="00F11B6A">
                  <w:pPr>
                    <w:spacing w:before="40" w:after="40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C32BC7">
                    <w:rPr>
                      <w:rFonts w:eastAsia="Times New Roman" w:cstheme="minorHAnsi"/>
                      <w:color w:val="3A3A3A"/>
                      <w:sz w:val="20"/>
                      <w:szCs w:val="20"/>
                      <w:lang w:eastAsia="tr-TR"/>
                    </w:rPr>
                    <w:t>Ödev</w:t>
                  </w:r>
                </w:p>
              </w:tc>
              <w:tc>
                <w:tcPr>
                  <w:tcW w:w="3019" w:type="dxa"/>
                </w:tcPr>
                <w:p w14:paraId="1831F9C3" w14:textId="2FE08C0A" w:rsidR="007F634E" w:rsidRPr="00C32BC7" w:rsidRDefault="00680955" w:rsidP="00F11B6A">
                  <w:pPr>
                    <w:spacing w:before="40" w:after="40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C32BC7">
                    <w:rPr>
                      <w:rFonts w:cstheme="minorHAns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020" w:type="dxa"/>
                </w:tcPr>
                <w:p w14:paraId="50477F83" w14:textId="50EB5F31" w:rsidR="007F634E" w:rsidRPr="00C32BC7" w:rsidRDefault="007F634E" w:rsidP="00F11B6A">
                  <w:pPr>
                    <w:spacing w:before="40" w:after="40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C32BC7">
                    <w:rPr>
                      <w:rFonts w:eastAsia="Times New Roman" w:cstheme="minorHAns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  <w:r w:rsidR="00680955" w:rsidRPr="00C32BC7">
                    <w:rPr>
                      <w:rFonts w:eastAsia="Times New Roman" w:cstheme="minorHAnsi"/>
                      <w:color w:val="3B3A36"/>
                      <w:sz w:val="20"/>
                      <w:szCs w:val="20"/>
                      <w:lang w:eastAsia="tr-TR"/>
                    </w:rPr>
                    <w:t>10</w:t>
                  </w:r>
                </w:p>
              </w:tc>
            </w:tr>
            <w:tr w:rsidR="007F634E" w:rsidRPr="00C32BC7" w14:paraId="49F1DC4A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5A007468" w14:textId="77777777" w:rsidR="007F634E" w:rsidRPr="00C32BC7" w:rsidRDefault="007F634E" w:rsidP="00F11B6A">
                  <w:pPr>
                    <w:spacing w:before="40" w:after="40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C32BC7">
                    <w:rPr>
                      <w:rFonts w:eastAsia="Times New Roman" w:cstheme="minorHAnsi"/>
                      <w:color w:val="3A3A3A"/>
                      <w:sz w:val="20"/>
                      <w:szCs w:val="20"/>
                      <w:lang w:eastAsia="tr-TR"/>
                    </w:rPr>
                    <w:t>Devam</w:t>
                  </w:r>
                </w:p>
              </w:tc>
              <w:tc>
                <w:tcPr>
                  <w:tcW w:w="3019" w:type="dxa"/>
                </w:tcPr>
                <w:p w14:paraId="5E7EABE5" w14:textId="42E88061" w:rsidR="007F634E" w:rsidRPr="00C32BC7" w:rsidRDefault="00FB7245" w:rsidP="00F11B6A">
                  <w:pPr>
                    <w:spacing w:before="40" w:after="40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C32BC7">
                    <w:rPr>
                      <w:rFonts w:cstheme="minorHAnsi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3020" w:type="dxa"/>
                </w:tcPr>
                <w:p w14:paraId="3C956288" w14:textId="337C4B0B" w:rsidR="007F634E" w:rsidRPr="00C32BC7" w:rsidRDefault="007F634E" w:rsidP="00F11B6A">
                  <w:pPr>
                    <w:spacing w:before="40" w:after="40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C32BC7">
                    <w:rPr>
                      <w:rFonts w:eastAsia="Times New Roman" w:cstheme="minorHAns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  <w:r w:rsidR="00FB7245" w:rsidRPr="00C32BC7">
                    <w:rPr>
                      <w:rFonts w:eastAsia="Times New Roman" w:cstheme="minorHAnsi"/>
                      <w:color w:val="3B3A36"/>
                      <w:sz w:val="20"/>
                      <w:szCs w:val="20"/>
                      <w:lang w:eastAsia="tr-TR"/>
                    </w:rPr>
                    <w:t>10</w:t>
                  </w:r>
                </w:p>
              </w:tc>
            </w:tr>
            <w:tr w:rsidR="007F634E" w:rsidRPr="00C32BC7" w14:paraId="69FED4D1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5E9CD766" w14:textId="77777777" w:rsidR="007F634E" w:rsidRPr="00C32BC7" w:rsidRDefault="007F634E" w:rsidP="00F11B6A">
                  <w:pPr>
                    <w:spacing w:before="40" w:after="40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C32BC7">
                    <w:rPr>
                      <w:rFonts w:eastAsia="Times New Roman" w:cstheme="minorHAnsi"/>
                      <w:color w:val="3A3A3A"/>
                      <w:sz w:val="20"/>
                      <w:szCs w:val="20"/>
                      <w:lang w:eastAsia="tr-TR"/>
                    </w:rPr>
                    <w:t>Uygulama</w:t>
                  </w:r>
                </w:p>
              </w:tc>
              <w:tc>
                <w:tcPr>
                  <w:tcW w:w="3019" w:type="dxa"/>
                </w:tcPr>
                <w:p w14:paraId="42006010" w14:textId="20CE5C73" w:rsidR="007F634E" w:rsidRPr="00C32BC7" w:rsidRDefault="00680955" w:rsidP="00F11B6A">
                  <w:pPr>
                    <w:spacing w:before="40" w:after="40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C32BC7">
                    <w:rPr>
                      <w:rFonts w:cstheme="minorHAnsi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3020" w:type="dxa"/>
                </w:tcPr>
                <w:p w14:paraId="237210E5" w14:textId="02E37E06" w:rsidR="007F634E" w:rsidRPr="00C32BC7" w:rsidRDefault="007F634E" w:rsidP="00F11B6A">
                  <w:pPr>
                    <w:spacing w:before="40" w:after="40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C32BC7">
                    <w:rPr>
                      <w:rFonts w:eastAsia="Times New Roman" w:cstheme="minorHAns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C32BC7" w14:paraId="311549EA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70373588" w14:textId="77777777" w:rsidR="007F634E" w:rsidRPr="00C32BC7" w:rsidRDefault="007F634E" w:rsidP="00F11B6A">
                  <w:pPr>
                    <w:spacing w:before="40" w:after="40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C32BC7">
                    <w:rPr>
                      <w:rFonts w:eastAsia="Times New Roman" w:cstheme="minorHAnsi"/>
                      <w:color w:val="3A3A3A"/>
                      <w:sz w:val="20"/>
                      <w:szCs w:val="20"/>
                      <w:lang w:eastAsia="tr-TR"/>
                    </w:rPr>
                    <w:t>Proje</w:t>
                  </w:r>
                </w:p>
              </w:tc>
              <w:tc>
                <w:tcPr>
                  <w:tcW w:w="3019" w:type="dxa"/>
                </w:tcPr>
                <w:p w14:paraId="110D99EC" w14:textId="27BD68E4" w:rsidR="007F634E" w:rsidRPr="00C32BC7" w:rsidRDefault="00680955" w:rsidP="00F11B6A">
                  <w:pPr>
                    <w:spacing w:before="40" w:after="40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C32BC7">
                    <w:rPr>
                      <w:rFonts w:cstheme="minorHAnsi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3020" w:type="dxa"/>
                </w:tcPr>
                <w:p w14:paraId="51D69B6B" w14:textId="6C666AAB" w:rsidR="007F634E" w:rsidRPr="00C32BC7" w:rsidRDefault="007F634E" w:rsidP="00F11B6A">
                  <w:pPr>
                    <w:spacing w:before="40" w:after="40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C32BC7">
                    <w:rPr>
                      <w:rFonts w:eastAsia="Times New Roman" w:cstheme="minorHAns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C32BC7" w14:paraId="3851DA78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18C15B05" w14:textId="77777777" w:rsidR="007F634E" w:rsidRPr="00C32BC7" w:rsidRDefault="007F634E" w:rsidP="00F11B6A">
                  <w:pPr>
                    <w:spacing w:before="40" w:after="40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C32BC7">
                    <w:rPr>
                      <w:rFonts w:eastAsia="Times New Roman" w:cstheme="minorHAnsi"/>
                      <w:color w:val="3A3A3A"/>
                      <w:sz w:val="20"/>
                      <w:szCs w:val="20"/>
                      <w:lang w:eastAsia="tr-TR"/>
                    </w:rPr>
                    <w:t>Yarıyıl Sonu Sınavı</w:t>
                  </w:r>
                </w:p>
              </w:tc>
              <w:tc>
                <w:tcPr>
                  <w:tcW w:w="3019" w:type="dxa"/>
                </w:tcPr>
                <w:p w14:paraId="4CCD8D75" w14:textId="286DC6C0" w:rsidR="007F634E" w:rsidRPr="00C32BC7" w:rsidRDefault="00680955" w:rsidP="00F11B6A">
                  <w:pPr>
                    <w:spacing w:before="40" w:after="40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C32BC7">
                    <w:rPr>
                      <w:rFonts w:cstheme="minorHAns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020" w:type="dxa"/>
                </w:tcPr>
                <w:p w14:paraId="04B895A7" w14:textId="02CEDD7E" w:rsidR="007F634E" w:rsidRPr="00C32BC7" w:rsidRDefault="007F634E" w:rsidP="00F11B6A">
                  <w:pPr>
                    <w:spacing w:before="40" w:after="40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C32BC7">
                    <w:rPr>
                      <w:rFonts w:cstheme="minorHAnsi"/>
                      <w:sz w:val="20"/>
                      <w:szCs w:val="20"/>
                    </w:rPr>
                    <w:t>%</w:t>
                  </w:r>
                  <w:r w:rsidR="00C32BC7" w:rsidRPr="00C32BC7">
                    <w:rPr>
                      <w:rFonts w:cstheme="minorHAnsi"/>
                      <w:sz w:val="20"/>
                      <w:szCs w:val="20"/>
                    </w:rPr>
                    <w:t>50</w:t>
                  </w:r>
                </w:p>
              </w:tc>
            </w:tr>
            <w:tr w:rsidR="007F634E" w:rsidRPr="00C32BC7" w14:paraId="3DCC8896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37370D47" w14:textId="77777777" w:rsidR="007F634E" w:rsidRPr="00C32BC7" w:rsidRDefault="007F634E" w:rsidP="00F11B6A">
                  <w:pPr>
                    <w:spacing w:before="40" w:after="40"/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C32BC7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Toplam</w:t>
                  </w:r>
                </w:p>
              </w:tc>
              <w:tc>
                <w:tcPr>
                  <w:tcW w:w="3019" w:type="dxa"/>
                </w:tcPr>
                <w:p w14:paraId="560534E8" w14:textId="77777777" w:rsidR="007F634E" w:rsidRPr="00C32BC7" w:rsidRDefault="007F634E" w:rsidP="00F11B6A">
                  <w:pPr>
                    <w:spacing w:before="40" w:after="40"/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20CB9980" w14:textId="77777777" w:rsidR="007F634E" w:rsidRPr="00C32BC7" w:rsidRDefault="007F634E" w:rsidP="00F11B6A">
                  <w:pPr>
                    <w:spacing w:before="40" w:after="40"/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C32BC7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%100</w:t>
                  </w:r>
                </w:p>
              </w:tc>
            </w:tr>
          </w:tbl>
          <w:p w14:paraId="7C5EAF95" w14:textId="77777777" w:rsidR="007F634E" w:rsidRPr="00C32BC7" w:rsidRDefault="007F634E" w:rsidP="00F11B6A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E2A29" w:rsidRPr="00C32BC7" w14:paraId="48BF9CD2" w14:textId="77777777" w:rsidTr="00F11B6A">
        <w:trPr>
          <w:trHeight w:val="2567"/>
        </w:trPr>
        <w:tc>
          <w:tcPr>
            <w:tcW w:w="1418" w:type="dxa"/>
            <w:vAlign w:val="center"/>
          </w:tcPr>
          <w:p w14:paraId="1CE13ABC" w14:textId="6F1DCA03" w:rsidR="00FE2A29" w:rsidRPr="00C32BC7" w:rsidRDefault="00FE2A29" w:rsidP="00F11B6A">
            <w:pPr>
              <w:pStyle w:val="TableParagraph"/>
              <w:spacing w:before="40" w:after="40"/>
              <w:ind w:right="359"/>
              <w:jc w:val="center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 w:rsidRPr="00C32BC7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Engellilik Politikası</w:t>
            </w:r>
          </w:p>
        </w:tc>
        <w:tc>
          <w:tcPr>
            <w:tcW w:w="9081" w:type="dxa"/>
            <w:gridSpan w:val="5"/>
            <w:vAlign w:val="center"/>
          </w:tcPr>
          <w:p w14:paraId="07970C4D" w14:textId="69C4FD9C" w:rsidR="00FE2A29" w:rsidRPr="00C32BC7" w:rsidRDefault="00FE2A29" w:rsidP="00663C64">
            <w:pPr>
              <w:spacing w:before="40" w:after="40"/>
              <w:jc w:val="both"/>
              <w:rPr>
                <w:rFonts w:cstheme="minorHAnsi"/>
                <w:sz w:val="20"/>
                <w:szCs w:val="20"/>
              </w:rPr>
            </w:pPr>
            <w:r w:rsidRPr="00C32BC7">
              <w:rPr>
                <w:rFonts w:cstheme="minorHAnsi"/>
                <w:sz w:val="20"/>
                <w:szCs w:val="20"/>
              </w:rPr>
              <w:t>Bu dersteki performansınızı etkileyebilecek belgelenmiş bir engeliniz (görme, işitme veya fiziksel engel vb.) varsa, bu dersin tüm gereksinimlerini eşit bir şekilde karşılamak için makul koşulları ayarlamak üzere Engelsiz AYBU (</w:t>
            </w:r>
            <w:hyperlink r:id="rId4" w:history="1">
              <w:r w:rsidRPr="00C32BC7">
                <w:rPr>
                  <w:rStyle w:val="Kpr"/>
                  <w:rFonts w:cstheme="minorHAnsi"/>
                  <w:sz w:val="20"/>
                  <w:szCs w:val="20"/>
                </w:rPr>
                <w:t>https://aybu.edu.tr/engelsiz/içerik_listesi-327-yildirim-beyazit-universitesi-engelsiz-universite-birimi-yonergesi.html</w:t>
              </w:r>
            </w:hyperlink>
            <w:r w:rsidRPr="00C32BC7">
              <w:rPr>
                <w:rFonts w:cstheme="minorHAnsi"/>
                <w:sz w:val="20"/>
                <w:szCs w:val="20"/>
              </w:rPr>
              <w:t xml:space="preserve">) ile görüşmeniz önerilir. Ayrıca, </w:t>
            </w:r>
            <w:r w:rsidR="00663C64" w:rsidRPr="00663C64">
              <w:rPr>
                <w:rFonts w:cstheme="minorHAnsi"/>
                <w:sz w:val="20"/>
                <w:szCs w:val="20"/>
              </w:rPr>
              <w:t xml:space="preserve">Sağlık Hizmetleri Meslek Yüksekokulu </w:t>
            </w:r>
            <w:bookmarkStart w:id="0" w:name="_GoBack"/>
            <w:bookmarkEnd w:id="0"/>
            <w:r w:rsidRPr="00C32BC7">
              <w:rPr>
                <w:rFonts w:cstheme="minorHAnsi"/>
                <w:sz w:val="20"/>
                <w:szCs w:val="20"/>
              </w:rPr>
              <w:t>yönetimiyle de iletişime geçebilirsiniz. Sınavlar, ders materyalleri vb. ile ilgili herhangi bir ders ihtiyacının karşılanmasını sağlamak için ihtiyaçlarınızı mümkün olan en kısa sürede ders öğretim elemanına bildirmelisiniz.</w:t>
            </w:r>
          </w:p>
        </w:tc>
      </w:tr>
    </w:tbl>
    <w:p w14:paraId="39254554" w14:textId="77777777" w:rsidR="0048206C" w:rsidRDefault="0048206C"/>
    <w:sectPr w:rsidR="0048206C" w:rsidSect="00930D25">
      <w:type w:val="continuous"/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C60"/>
    <w:rsid w:val="0003589E"/>
    <w:rsid w:val="000441DB"/>
    <w:rsid w:val="00054823"/>
    <w:rsid w:val="00066824"/>
    <w:rsid w:val="00090B76"/>
    <w:rsid w:val="00093162"/>
    <w:rsid w:val="00172BFB"/>
    <w:rsid w:val="001B4555"/>
    <w:rsid w:val="00206D7B"/>
    <w:rsid w:val="00284643"/>
    <w:rsid w:val="00296B46"/>
    <w:rsid w:val="002C43F4"/>
    <w:rsid w:val="00307168"/>
    <w:rsid w:val="003404B8"/>
    <w:rsid w:val="003508C3"/>
    <w:rsid w:val="003642A1"/>
    <w:rsid w:val="003A6E2B"/>
    <w:rsid w:val="003C524A"/>
    <w:rsid w:val="003D5B92"/>
    <w:rsid w:val="00416BD3"/>
    <w:rsid w:val="00423F35"/>
    <w:rsid w:val="0043309A"/>
    <w:rsid w:val="00440654"/>
    <w:rsid w:val="00447EA9"/>
    <w:rsid w:val="0048206C"/>
    <w:rsid w:val="004C48BD"/>
    <w:rsid w:val="00500774"/>
    <w:rsid w:val="005060AA"/>
    <w:rsid w:val="00574951"/>
    <w:rsid w:val="00581414"/>
    <w:rsid w:val="005833E5"/>
    <w:rsid w:val="00597347"/>
    <w:rsid w:val="00600D2A"/>
    <w:rsid w:val="00630C60"/>
    <w:rsid w:val="006339D8"/>
    <w:rsid w:val="00661E39"/>
    <w:rsid w:val="00663C64"/>
    <w:rsid w:val="00677D29"/>
    <w:rsid w:val="00680955"/>
    <w:rsid w:val="006F7080"/>
    <w:rsid w:val="00732FAF"/>
    <w:rsid w:val="00736CCA"/>
    <w:rsid w:val="00793015"/>
    <w:rsid w:val="007B6ECA"/>
    <w:rsid w:val="007C3723"/>
    <w:rsid w:val="007F5803"/>
    <w:rsid w:val="007F634E"/>
    <w:rsid w:val="00812CCA"/>
    <w:rsid w:val="008572D7"/>
    <w:rsid w:val="00867237"/>
    <w:rsid w:val="00871F5E"/>
    <w:rsid w:val="008B015F"/>
    <w:rsid w:val="008B7E4A"/>
    <w:rsid w:val="008C2FEF"/>
    <w:rsid w:val="008E40E7"/>
    <w:rsid w:val="008F5B0A"/>
    <w:rsid w:val="00930D25"/>
    <w:rsid w:val="009341D6"/>
    <w:rsid w:val="0095231C"/>
    <w:rsid w:val="00974855"/>
    <w:rsid w:val="009B50FD"/>
    <w:rsid w:val="00A07762"/>
    <w:rsid w:val="00A27A75"/>
    <w:rsid w:val="00A37D9C"/>
    <w:rsid w:val="00A9211F"/>
    <w:rsid w:val="00AA467F"/>
    <w:rsid w:val="00AE2FFC"/>
    <w:rsid w:val="00AF5B8B"/>
    <w:rsid w:val="00B21A32"/>
    <w:rsid w:val="00B75D3B"/>
    <w:rsid w:val="00BA0934"/>
    <w:rsid w:val="00BC180B"/>
    <w:rsid w:val="00C14272"/>
    <w:rsid w:val="00C32BC7"/>
    <w:rsid w:val="00C345E3"/>
    <w:rsid w:val="00C4130D"/>
    <w:rsid w:val="00C57A35"/>
    <w:rsid w:val="00C607BB"/>
    <w:rsid w:val="00C63DB9"/>
    <w:rsid w:val="00CB4AF1"/>
    <w:rsid w:val="00CC3B7A"/>
    <w:rsid w:val="00CC7DF4"/>
    <w:rsid w:val="00CE0D48"/>
    <w:rsid w:val="00CE7688"/>
    <w:rsid w:val="00D26E72"/>
    <w:rsid w:val="00D32D8D"/>
    <w:rsid w:val="00D75C76"/>
    <w:rsid w:val="00D76C88"/>
    <w:rsid w:val="00DA3F4B"/>
    <w:rsid w:val="00DB0918"/>
    <w:rsid w:val="00DD6DCD"/>
    <w:rsid w:val="00DF0DA0"/>
    <w:rsid w:val="00EA0355"/>
    <w:rsid w:val="00EA2E4A"/>
    <w:rsid w:val="00EB0594"/>
    <w:rsid w:val="00EC1DD9"/>
    <w:rsid w:val="00EE3856"/>
    <w:rsid w:val="00F11B6A"/>
    <w:rsid w:val="00F76043"/>
    <w:rsid w:val="00FA0D12"/>
    <w:rsid w:val="00FA47B9"/>
    <w:rsid w:val="00FB0A44"/>
    <w:rsid w:val="00FB70D7"/>
    <w:rsid w:val="00FB7245"/>
    <w:rsid w:val="00FD47EA"/>
    <w:rsid w:val="00FE2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8D7F3"/>
  <w15:docId w15:val="{3787A101-0261-0F42-A04D-8B3FDB41D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rlito" w:eastAsia="Carlito" w:hAnsi="Carlito" w:cs="Carlito"/>
    </w:rPr>
  </w:style>
  <w:style w:type="character" w:styleId="Kpr">
    <w:name w:val="Hyperlink"/>
    <w:basedOn w:val="VarsaylanParagrafYazTipi"/>
    <w:uiPriority w:val="99"/>
    <w:unhideWhenUsed/>
    <w:rsid w:val="00930D25"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rsid w:val="00506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ybu.edu.tr/engelsiz/i&#231;erik_listesi-327-yildirim-beyazit-universitesi-engelsiz-universite-birimi-yonerges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608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AYBU</dc:creator>
  <cp:lastModifiedBy>AYBU</cp:lastModifiedBy>
  <cp:revision>26</cp:revision>
  <dcterms:created xsi:type="dcterms:W3CDTF">2025-10-17T09:15:00Z</dcterms:created>
  <dcterms:modified xsi:type="dcterms:W3CDTF">2025-11-11T06:39:00Z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2024-10-01T00:00:00Z</vt:filetime>
  </property>
  <property fmtid="{D5CDD505-2E9C-101B-9397-08002B2CF9AE}" pid="3" name="LastSaved">
    <vt:filetime>2024-10-01T00:00:00Z</vt:filetime>
  </property>
  <property fmtid="{D5CDD505-2E9C-101B-9397-08002B2CF9AE}" pid="4" name="Producer">
    <vt:lpwstr>3-Heights(TM) PDF Security Shell 4.8.25.2 (http://www.pdf-tools.com)</vt:lpwstr>
  </property>
</Properties>
</file>