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5B481" w14:textId="264F0A58" w:rsidR="005452F6" w:rsidRPr="005452F6" w:rsidRDefault="00B1626B" w:rsidP="00B1626B">
      <w:pPr>
        <w:shd w:val="clear" w:color="auto" w:fill="FFFFFF"/>
        <w:spacing w:after="120" w:line="264" w:lineRule="auto"/>
        <w:jc w:val="center"/>
        <w:outlineLvl w:val="2"/>
        <w:rPr>
          <w:rFonts w:eastAsia="Times New Roman" w:cstheme="minorHAnsi"/>
          <w:b/>
          <w:bCs/>
          <w:color w:val="000000" w:themeColor="text1"/>
          <w:spacing w:val="12"/>
          <w:u w:val="single"/>
          <w:lang w:val="tr-TR"/>
        </w:rPr>
      </w:pPr>
      <w:r w:rsidRPr="00A84D60">
        <w:rPr>
          <w:rFonts w:cstheme="minorHAnsi"/>
          <w:noProof/>
          <w:lang w:val="tr-TR" w:eastAsia="tr-TR"/>
        </w:rPr>
        <w:drawing>
          <wp:inline distT="0" distB="0" distL="0" distR="0" wp14:anchorId="0DA46944" wp14:editId="79BB9B7E">
            <wp:extent cx="2057400" cy="699552"/>
            <wp:effectExtent l="0" t="0" r="0" b="5715"/>
            <wp:docPr id="1" name="Resim 1" descr="Ankara Yıldırım Beyazıt Üniversitesi Logo - Amblem - SVG, PNG, AI, EPS 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SVG, PNG, AI, EPS  Vecto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81" cy="71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F69C" w14:textId="103A91E9" w:rsidR="002701D0" w:rsidRPr="009B60C5" w:rsidRDefault="002A105F" w:rsidP="00F3698E">
      <w:pPr>
        <w:shd w:val="clear" w:color="auto" w:fill="FFFFFF"/>
        <w:spacing w:after="120" w:line="264" w:lineRule="auto"/>
        <w:jc w:val="center"/>
        <w:outlineLvl w:val="2"/>
        <w:rPr>
          <w:rFonts w:eastAsia="Times New Roman" w:cstheme="minorHAnsi"/>
          <w:b/>
          <w:bCs/>
          <w:color w:val="1F4E79" w:themeColor="accent5" w:themeShade="80"/>
          <w:spacing w:val="12"/>
          <w:sz w:val="24"/>
          <w:szCs w:val="24"/>
          <w:lang w:val="tr-TR"/>
        </w:rPr>
      </w:pPr>
      <w:bookmarkStart w:id="0" w:name="_Hlk146047488"/>
      <w:bookmarkStart w:id="1" w:name="_Hlk146048048"/>
      <w:r w:rsidRPr="009B60C5">
        <w:rPr>
          <w:rFonts w:eastAsia="Times New Roman" w:cstheme="minorHAnsi"/>
          <w:b/>
          <w:bCs/>
          <w:color w:val="1F4E79" w:themeColor="accent5" w:themeShade="80"/>
          <w:spacing w:val="12"/>
          <w:sz w:val="24"/>
          <w:szCs w:val="24"/>
          <w:lang w:val="tr-TR"/>
        </w:rPr>
        <w:t xml:space="preserve">İSTEĞE BAĞLI PEDAGOJİK FORMASYON EĞİTİMİ </w:t>
      </w:r>
      <w:bookmarkEnd w:id="0"/>
      <w:r w:rsidRPr="009B60C5">
        <w:rPr>
          <w:rFonts w:eastAsia="Times New Roman" w:cstheme="minorHAnsi"/>
          <w:b/>
          <w:bCs/>
          <w:color w:val="1F4E79" w:themeColor="accent5" w:themeShade="80"/>
          <w:spacing w:val="12"/>
          <w:sz w:val="24"/>
          <w:szCs w:val="24"/>
          <w:lang w:val="tr-TR"/>
        </w:rPr>
        <w:t>DUYURUSU</w:t>
      </w:r>
    </w:p>
    <w:p w14:paraId="55658D7F" w14:textId="5E543FAB" w:rsidR="002701D0" w:rsidRPr="00A84D60" w:rsidRDefault="006F2E5F" w:rsidP="00A8045A">
      <w:pPr>
        <w:shd w:val="clear" w:color="auto" w:fill="FFFFFF"/>
        <w:spacing w:after="120" w:line="264" w:lineRule="auto"/>
        <w:ind w:right="460"/>
        <w:jc w:val="both"/>
        <w:rPr>
          <w:rFonts w:eastAsia="Times New Roman" w:cstheme="minorHAnsi"/>
          <w:color w:val="000000" w:themeColor="text1"/>
          <w:lang w:val="tr-TR"/>
        </w:rPr>
      </w:pPr>
      <w:r w:rsidRPr="00A84D60">
        <w:rPr>
          <w:rFonts w:eastAsia="Times New Roman" w:cstheme="minorHAnsi"/>
          <w:color w:val="000000" w:themeColor="text1"/>
          <w:lang w:val="tr-TR"/>
        </w:rPr>
        <w:t xml:space="preserve">Yükseköğretim Genel Kurulu’nun </w:t>
      </w:r>
      <w:r w:rsidR="00F928E7" w:rsidRPr="00A84D60">
        <w:rPr>
          <w:rFonts w:eastAsia="Times New Roman" w:cstheme="minorHAnsi"/>
          <w:color w:val="000000" w:themeColor="text1"/>
          <w:lang w:val="tr-TR"/>
        </w:rPr>
        <w:t>29.12.2022 tarihli toplantısında</w:t>
      </w:r>
      <w:r w:rsidRPr="00A84D60">
        <w:rPr>
          <w:rFonts w:eastAsia="Times New Roman" w:cstheme="minorHAnsi"/>
          <w:color w:val="000000" w:themeColor="text1"/>
          <w:lang w:val="tr-TR"/>
        </w:rPr>
        <w:t>,</w:t>
      </w:r>
      <w:r w:rsidR="00F928E7" w:rsidRPr="00A84D60">
        <w:rPr>
          <w:rFonts w:eastAsia="Times New Roman" w:cstheme="minorHAnsi"/>
          <w:color w:val="000000" w:themeColor="text1"/>
          <w:lang w:val="tr-TR"/>
        </w:rPr>
        <w:t xml:space="preserve"> öğretmen yetiştiren fakülteler dışında </w:t>
      </w:r>
      <w:proofErr w:type="gramStart"/>
      <w:r w:rsidR="00F928E7" w:rsidRPr="00A84D60">
        <w:rPr>
          <w:rFonts w:eastAsia="Times New Roman" w:cstheme="minorHAnsi"/>
          <w:color w:val="000000" w:themeColor="text1"/>
          <w:lang w:val="tr-TR"/>
        </w:rPr>
        <w:t>formasyon</w:t>
      </w:r>
      <w:proofErr w:type="gramEnd"/>
      <w:r w:rsidR="00F928E7" w:rsidRPr="00A84D60">
        <w:rPr>
          <w:rFonts w:eastAsia="Times New Roman" w:cstheme="minorHAnsi"/>
          <w:color w:val="000000" w:themeColor="text1"/>
          <w:lang w:val="tr-TR"/>
        </w:rPr>
        <w:t xml:space="preserve"> eğitimi alınabilen alanlarda örgün eğitimine devam eden öğrencilere öğre</w:t>
      </w:r>
      <w:r w:rsidR="006138F5" w:rsidRPr="00A84D60">
        <w:rPr>
          <w:rFonts w:eastAsia="Times New Roman" w:cstheme="minorHAnsi"/>
          <w:color w:val="000000" w:themeColor="text1"/>
          <w:lang w:val="tr-TR"/>
        </w:rPr>
        <w:t>n</w:t>
      </w:r>
      <w:r w:rsidR="00F928E7" w:rsidRPr="00A84D60">
        <w:rPr>
          <w:rFonts w:eastAsia="Times New Roman" w:cstheme="minorHAnsi"/>
          <w:color w:val="000000" w:themeColor="text1"/>
          <w:lang w:val="tr-TR"/>
        </w:rPr>
        <w:t>im süresi içinde pedagojik formasyon eğitimi verilmesine karar verilmiştir.</w:t>
      </w:r>
      <w:r w:rsidR="006F0448" w:rsidRPr="00A84D60">
        <w:rPr>
          <w:rFonts w:eastAsia="Times New Roman" w:cstheme="minorHAnsi"/>
          <w:color w:val="000000" w:themeColor="text1"/>
          <w:lang w:val="tr-TR"/>
        </w:rPr>
        <w:t xml:space="preserve">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 xml:space="preserve">Üniversitemiz bünyesinde öğretmenlik mesleğine kaynaklık edebilecek atamaya esas olan lisans programlarının </w:t>
      </w:r>
      <w:r w:rsidR="006F0448" w:rsidRPr="00E356B6">
        <w:rPr>
          <w:rFonts w:eastAsia="Times New Roman" w:cstheme="minorHAnsi"/>
          <w:color w:val="000000" w:themeColor="text1"/>
          <w:lang w:val="tr-TR"/>
        </w:rPr>
        <w:t xml:space="preserve">2.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>3</w:t>
      </w:r>
      <w:r w:rsidR="006F0448" w:rsidRPr="00E356B6">
        <w:rPr>
          <w:rFonts w:eastAsia="Times New Roman" w:cstheme="minorHAnsi"/>
          <w:color w:val="000000" w:themeColor="text1"/>
          <w:lang w:val="tr-TR"/>
        </w:rPr>
        <w:t>.</w:t>
      </w:r>
      <w:r w:rsidR="006138F5" w:rsidRPr="00E356B6">
        <w:rPr>
          <w:rFonts w:eastAsia="Times New Roman" w:cstheme="minorHAnsi"/>
          <w:color w:val="000000" w:themeColor="text1"/>
          <w:lang w:val="tr-TR"/>
        </w:rPr>
        <w:t xml:space="preserve">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>ve 4. sınıf öğrencilerine yönelik</w:t>
      </w:r>
      <w:r w:rsidR="00724401" w:rsidRPr="00E356B6">
        <w:rPr>
          <w:rFonts w:eastAsia="Times New Roman" w:cstheme="minorHAnsi"/>
          <w:color w:val="000000" w:themeColor="text1"/>
          <w:lang w:val="tr-TR"/>
        </w:rPr>
        <w:t xml:space="preserve"> olup, b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 xml:space="preserve">u öğrencilerimizin </w:t>
      </w:r>
      <w:r w:rsidR="006138F5" w:rsidRPr="00E356B6">
        <w:rPr>
          <w:rFonts w:eastAsia="Times New Roman" w:cstheme="minorHAnsi"/>
          <w:color w:val="000000" w:themeColor="text1"/>
          <w:lang w:val="tr-TR"/>
        </w:rPr>
        <w:t xml:space="preserve">lisans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>öğrenim</w:t>
      </w:r>
      <w:r w:rsidR="006138F5" w:rsidRPr="00E356B6">
        <w:rPr>
          <w:rFonts w:eastAsia="Times New Roman" w:cstheme="minorHAnsi"/>
          <w:color w:val="000000" w:themeColor="text1"/>
          <w:lang w:val="tr-TR"/>
        </w:rPr>
        <w:t xml:space="preserve">leri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 xml:space="preserve">dahilinde </w:t>
      </w:r>
      <w:r w:rsidR="00091F9C" w:rsidRPr="00E356B6">
        <w:rPr>
          <w:rFonts w:eastAsia="Times New Roman" w:cstheme="minorHAnsi"/>
          <w:color w:val="000000" w:themeColor="text1"/>
          <w:lang w:val="tr-TR"/>
        </w:rPr>
        <w:t>ek bir ücret ödemeden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 xml:space="preserve"> </w:t>
      </w:r>
      <w:r w:rsidR="006138F5" w:rsidRPr="00E356B6">
        <w:rPr>
          <w:rFonts w:eastAsia="Times New Roman" w:cstheme="minorHAnsi"/>
          <w:color w:val="000000" w:themeColor="text1"/>
          <w:lang w:val="tr-TR"/>
        </w:rPr>
        <w:t xml:space="preserve">alabilecekleri </w:t>
      </w:r>
      <w:r w:rsidR="002A105F" w:rsidRPr="00E356B6">
        <w:rPr>
          <w:rFonts w:eastAsia="Times New Roman" w:cstheme="minorHAnsi"/>
          <w:color w:val="000000" w:themeColor="text1"/>
          <w:lang w:val="tr-TR"/>
        </w:rPr>
        <w:t xml:space="preserve">pedagojik </w:t>
      </w:r>
      <w:proofErr w:type="gramStart"/>
      <w:r w:rsidR="002A105F" w:rsidRPr="00E356B6">
        <w:rPr>
          <w:rFonts w:eastAsia="Times New Roman" w:cstheme="minorHAnsi"/>
          <w:color w:val="000000" w:themeColor="text1"/>
          <w:lang w:val="tr-TR"/>
        </w:rPr>
        <w:t>formasyon</w:t>
      </w:r>
      <w:proofErr w:type="gramEnd"/>
      <w:r w:rsidR="002A105F" w:rsidRPr="00E356B6">
        <w:rPr>
          <w:rFonts w:eastAsia="Times New Roman" w:cstheme="minorHAnsi"/>
          <w:color w:val="000000" w:themeColor="text1"/>
          <w:lang w:val="tr-TR"/>
        </w:rPr>
        <w:t xml:space="preserve"> </w:t>
      </w:r>
      <w:r w:rsidR="006138F5" w:rsidRPr="00E356B6">
        <w:rPr>
          <w:rFonts w:eastAsia="Times New Roman" w:cstheme="minorHAnsi"/>
          <w:color w:val="000000" w:themeColor="text1"/>
          <w:lang w:val="tr-TR"/>
        </w:rPr>
        <w:t xml:space="preserve">eğitimi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>dersleri</w:t>
      </w:r>
      <w:r w:rsidR="006138F5" w:rsidRPr="00E356B6">
        <w:rPr>
          <w:rFonts w:eastAsia="Times New Roman" w:cstheme="minorHAnsi"/>
          <w:color w:val="000000" w:themeColor="text1"/>
          <w:lang w:val="tr-TR"/>
        </w:rPr>
        <w:t xml:space="preserve">ne </w:t>
      </w:r>
      <w:r w:rsidR="002A105F" w:rsidRPr="00E356B6">
        <w:rPr>
          <w:rFonts w:eastAsia="Times New Roman" w:cstheme="minorHAnsi"/>
          <w:color w:val="000000" w:themeColor="text1"/>
          <w:lang w:val="tr-TR"/>
        </w:rPr>
        <w:t>ilişkin</w:t>
      </w:r>
      <w:r w:rsidR="00743680" w:rsidRPr="00E356B6">
        <w:rPr>
          <w:rFonts w:eastAsia="Times New Roman" w:cstheme="minorHAnsi"/>
          <w:color w:val="000000" w:themeColor="text1"/>
          <w:lang w:val="tr-TR"/>
        </w:rPr>
        <w:t xml:space="preserve"> </w:t>
      </w:r>
      <w:r w:rsidR="00EA7074" w:rsidRPr="00E356B6">
        <w:rPr>
          <w:rFonts w:eastAsia="Times New Roman" w:cstheme="minorHAnsi"/>
          <w:color w:val="000000" w:themeColor="text1"/>
          <w:lang w:val="tr-TR"/>
        </w:rPr>
        <w:t xml:space="preserve">bilgilendirme </w:t>
      </w:r>
      <w:r w:rsidR="00F928E7" w:rsidRPr="00E356B6">
        <w:rPr>
          <w:rFonts w:eastAsia="Times New Roman" w:cstheme="minorHAnsi"/>
          <w:color w:val="000000" w:themeColor="text1"/>
          <w:lang w:val="tr-TR"/>
        </w:rPr>
        <w:t>için hazırlanmıştır. </w:t>
      </w:r>
      <w:bookmarkStart w:id="2" w:name="_GoBack"/>
      <w:bookmarkEnd w:id="2"/>
    </w:p>
    <w:p w14:paraId="3F4FFA35" w14:textId="0EFA6E93" w:rsidR="00724401" w:rsidRPr="00A84D60" w:rsidRDefault="005222F7" w:rsidP="00A8045A">
      <w:pPr>
        <w:pStyle w:val="ListeParagraf"/>
        <w:numPr>
          <w:ilvl w:val="0"/>
          <w:numId w:val="6"/>
        </w:numPr>
        <w:shd w:val="clear" w:color="auto" w:fill="FFFFFF"/>
        <w:spacing w:after="120" w:line="264" w:lineRule="auto"/>
        <w:ind w:right="460"/>
        <w:contextualSpacing w:val="0"/>
        <w:jc w:val="both"/>
        <w:rPr>
          <w:rFonts w:eastAsia="Times New Roman" w:cstheme="minorHAnsi"/>
          <w:b/>
          <w:bCs/>
          <w:color w:val="000000" w:themeColor="text1"/>
          <w:lang w:val="tr-TR"/>
        </w:rPr>
      </w:pPr>
      <w:r w:rsidRPr="00A84D60">
        <w:rPr>
          <w:rFonts w:eastAsia="Times New Roman" w:cstheme="minorHAnsi"/>
          <w:color w:val="000000" w:themeColor="text1"/>
          <w:lang w:val="tr-TR"/>
        </w:rPr>
        <w:t xml:space="preserve">İsteğe bağlı seçmeli </w:t>
      </w:r>
      <w:r w:rsidR="00724401" w:rsidRPr="00A84D60">
        <w:rPr>
          <w:rFonts w:eastAsia="Times New Roman" w:cstheme="minorHAnsi"/>
          <w:color w:val="000000" w:themeColor="text1"/>
          <w:lang w:val="tr-TR"/>
        </w:rPr>
        <w:t xml:space="preserve">pedagojik </w:t>
      </w:r>
      <w:proofErr w:type="gramStart"/>
      <w:r w:rsidR="00724401" w:rsidRPr="00A84D60">
        <w:rPr>
          <w:rFonts w:eastAsia="Times New Roman" w:cstheme="minorHAnsi"/>
          <w:color w:val="000000" w:themeColor="text1"/>
          <w:lang w:val="tr-TR"/>
        </w:rPr>
        <w:t>formasyon</w:t>
      </w:r>
      <w:proofErr w:type="gramEnd"/>
      <w:r w:rsidR="00724401" w:rsidRPr="00A84D60">
        <w:rPr>
          <w:rFonts w:eastAsia="Times New Roman" w:cstheme="minorHAnsi"/>
          <w:color w:val="000000" w:themeColor="text1"/>
          <w:lang w:val="tr-TR"/>
        </w:rPr>
        <w:t xml:space="preserve"> eğitimi dersleri</w:t>
      </w:r>
      <w:r w:rsidRPr="00A84D60">
        <w:rPr>
          <w:rFonts w:eastAsia="Times New Roman" w:cstheme="minorHAnsi"/>
          <w:color w:val="000000" w:themeColor="text1"/>
          <w:lang w:val="tr-TR"/>
        </w:rPr>
        <w:t>; Üniversitemiz akademik birimlerinde bulunan ve </w:t>
      </w:r>
      <w:r w:rsidRPr="00A84D60">
        <w:rPr>
          <w:rFonts w:eastAsia="Times New Roman" w:cstheme="minorHAnsi"/>
          <w:b/>
          <w:bCs/>
          <w:color w:val="000000" w:themeColor="text1"/>
          <w:lang w:val="tr-TR"/>
        </w:rPr>
        <w:t>pedagojik formasyon eğitimi alabilecek alanlarda eğitim veren programlardaki öğrenciler 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için </w:t>
      </w:r>
      <w:r w:rsidR="002A105F" w:rsidRPr="00A84D60">
        <w:rPr>
          <w:rFonts w:eastAsia="Times New Roman" w:cstheme="minorHAnsi"/>
          <w:b/>
          <w:bCs/>
          <w:color w:val="000000" w:themeColor="text1"/>
          <w:lang w:val="tr-TR"/>
        </w:rPr>
        <w:t>Rektörlük</w:t>
      </w:r>
      <w:r w:rsidRPr="00A84D60">
        <w:rPr>
          <w:rFonts w:eastAsia="Times New Roman" w:cstheme="minorHAnsi"/>
          <w:b/>
          <w:bCs/>
          <w:color w:val="000000" w:themeColor="text1"/>
          <w:lang w:val="tr-TR"/>
        </w:rPr>
        <w:t xml:space="preserve"> </w:t>
      </w:r>
      <w:r w:rsidR="002A105F" w:rsidRPr="00A84D60">
        <w:rPr>
          <w:rFonts w:eastAsia="Times New Roman" w:cstheme="minorHAnsi"/>
          <w:color w:val="000000" w:themeColor="text1"/>
          <w:lang w:val="tr-TR"/>
        </w:rPr>
        <w:t>bünyesinde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 yer alan </w:t>
      </w:r>
      <w:r w:rsidR="006F0448" w:rsidRPr="00A84D60">
        <w:rPr>
          <w:rFonts w:eastAsia="Times New Roman" w:cstheme="minorHAnsi"/>
          <w:b/>
          <w:bCs/>
          <w:color w:val="000000" w:themeColor="text1"/>
          <w:lang w:val="tr-TR"/>
        </w:rPr>
        <w:t>Formasyon</w:t>
      </w:r>
      <w:r w:rsidR="006F0448" w:rsidRPr="00A84D60">
        <w:rPr>
          <w:rFonts w:eastAsia="Times New Roman" w:cstheme="minorHAnsi"/>
          <w:color w:val="000000" w:themeColor="text1"/>
          <w:lang w:val="tr-TR"/>
        </w:rPr>
        <w:t xml:space="preserve"> </w:t>
      </w:r>
      <w:r w:rsidR="00610548" w:rsidRPr="00A84D60">
        <w:rPr>
          <w:rFonts w:eastAsia="Times New Roman" w:cstheme="minorHAnsi"/>
          <w:color w:val="000000" w:themeColor="text1"/>
          <w:lang w:val="tr-TR"/>
        </w:rPr>
        <w:t>alanına</w:t>
      </w:r>
      <w:r w:rsidR="006F0448" w:rsidRPr="00A84D60">
        <w:rPr>
          <w:rFonts w:eastAsia="Times New Roman" w:cstheme="minorHAnsi"/>
          <w:color w:val="000000" w:themeColor="text1"/>
          <w:lang w:val="tr-TR"/>
        </w:rPr>
        <w:t xml:space="preserve"> açılmış</w:t>
      </w:r>
      <w:r w:rsidR="002A105F" w:rsidRPr="00A84D60">
        <w:rPr>
          <w:rFonts w:eastAsia="Times New Roman" w:cstheme="minorHAnsi"/>
          <w:color w:val="000000" w:themeColor="text1"/>
          <w:lang w:val="tr-TR"/>
        </w:rPr>
        <w:t>t</w:t>
      </w:r>
      <w:r w:rsidR="006F0448" w:rsidRPr="00A84D60">
        <w:rPr>
          <w:rFonts w:eastAsia="Times New Roman" w:cstheme="minorHAnsi"/>
          <w:color w:val="000000" w:themeColor="text1"/>
          <w:lang w:val="tr-TR"/>
        </w:rPr>
        <w:t>ı</w:t>
      </w:r>
      <w:r w:rsidR="002A105F" w:rsidRPr="00A84D60">
        <w:rPr>
          <w:rFonts w:eastAsia="Times New Roman" w:cstheme="minorHAnsi"/>
          <w:color w:val="000000" w:themeColor="text1"/>
          <w:lang w:val="tr-TR"/>
        </w:rPr>
        <w:t>r</w:t>
      </w:r>
      <w:r w:rsidR="00724401" w:rsidRPr="00A84D60">
        <w:rPr>
          <w:rFonts w:eastAsia="Times New Roman" w:cstheme="minorHAnsi"/>
          <w:color w:val="000000" w:themeColor="text1"/>
          <w:lang w:val="tr-TR"/>
        </w:rPr>
        <w:t xml:space="preserve">. </w:t>
      </w:r>
    </w:p>
    <w:p w14:paraId="5DAB7CD3" w14:textId="41CCB118" w:rsidR="00D507C4" w:rsidRPr="00D54531" w:rsidRDefault="00D54531" w:rsidP="00D54531">
      <w:pPr>
        <w:pStyle w:val="ListeParagraf"/>
        <w:numPr>
          <w:ilvl w:val="0"/>
          <w:numId w:val="6"/>
        </w:numPr>
        <w:shd w:val="clear" w:color="auto" w:fill="FFFFFF"/>
        <w:spacing w:after="120" w:line="264" w:lineRule="auto"/>
        <w:ind w:right="460"/>
        <w:contextualSpacing w:val="0"/>
        <w:jc w:val="both"/>
        <w:rPr>
          <w:rFonts w:eastAsia="Times New Roman" w:cstheme="minorHAnsi"/>
          <w:color w:val="000000" w:themeColor="text1"/>
          <w:lang w:val="tr-TR"/>
        </w:rPr>
      </w:pPr>
      <w:r>
        <w:rPr>
          <w:rFonts w:eastAsia="Times New Roman" w:cstheme="minorHAnsi"/>
          <w:b/>
          <w:bCs/>
          <w:color w:val="000000" w:themeColor="text1"/>
          <w:lang w:val="tr-TR"/>
        </w:rPr>
        <w:t>P</w:t>
      </w:r>
      <w:r w:rsidRPr="00A84D60">
        <w:rPr>
          <w:rFonts w:eastAsia="Times New Roman" w:cstheme="minorHAnsi"/>
          <w:b/>
          <w:bCs/>
          <w:color w:val="000000" w:themeColor="text1"/>
          <w:lang w:val="tr-TR"/>
        </w:rPr>
        <w:t xml:space="preserve">edagojik </w:t>
      </w:r>
      <w:proofErr w:type="gramStart"/>
      <w:r w:rsidRPr="00A84D60">
        <w:rPr>
          <w:rFonts w:eastAsia="Times New Roman" w:cstheme="minorHAnsi"/>
          <w:b/>
          <w:bCs/>
          <w:color w:val="000000" w:themeColor="text1"/>
          <w:lang w:val="tr-TR"/>
        </w:rPr>
        <w:t>formasyon</w:t>
      </w:r>
      <w:proofErr w:type="gramEnd"/>
      <w:r w:rsidRPr="00A84D60">
        <w:rPr>
          <w:rFonts w:eastAsia="Times New Roman" w:cstheme="minorHAnsi"/>
          <w:b/>
          <w:bCs/>
          <w:color w:val="000000" w:themeColor="text1"/>
          <w:lang w:val="tr-TR"/>
        </w:rPr>
        <w:t xml:space="preserve"> eğitimi alabilecek alanlarda eğitim veren programlardaki </w:t>
      </w:r>
      <w:r w:rsidR="00EA7074" w:rsidRPr="00A84D60">
        <w:rPr>
          <w:rFonts w:eastAsia="Times New Roman" w:cstheme="minorHAnsi"/>
          <w:color w:val="000000" w:themeColor="text1"/>
          <w:lang w:val="tr-TR"/>
        </w:rPr>
        <w:t xml:space="preserve">pedagojik formasyon eğitimi kapsamında </w:t>
      </w:r>
      <w:r w:rsidR="002C427A" w:rsidRPr="00A84D60">
        <w:rPr>
          <w:rFonts w:eastAsia="Times New Roman" w:cstheme="minorHAnsi"/>
          <w:color w:val="000000" w:themeColor="text1"/>
          <w:lang w:val="tr-TR"/>
        </w:rPr>
        <w:t xml:space="preserve">seçmeli ders </w:t>
      </w:r>
      <w:r w:rsidR="00EA7074" w:rsidRPr="00A84D60">
        <w:rPr>
          <w:rFonts w:eastAsia="Times New Roman" w:cstheme="minorHAnsi"/>
          <w:color w:val="000000" w:themeColor="text1"/>
          <w:lang w:val="tr-TR"/>
        </w:rPr>
        <w:t>almak isteyen</w:t>
      </w:r>
      <w:r w:rsidR="00D507C4" w:rsidRPr="00A84D60">
        <w:rPr>
          <w:rFonts w:eastAsia="Times New Roman" w:cstheme="minorHAnsi"/>
          <w:color w:val="000000" w:themeColor="text1"/>
          <w:lang w:val="tr-TR"/>
        </w:rPr>
        <w:t xml:space="preserve"> 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2. 3. ve 4. sınıf </w:t>
      </w:r>
      <w:r w:rsidR="00D507C4" w:rsidRPr="00A84D60">
        <w:rPr>
          <w:rFonts w:eastAsia="Times New Roman" w:cstheme="minorHAnsi"/>
          <w:color w:val="000000" w:themeColor="text1"/>
          <w:lang w:val="tr-TR"/>
        </w:rPr>
        <w:t>öğrenciler</w:t>
      </w:r>
      <w:r>
        <w:rPr>
          <w:rFonts w:eastAsia="Times New Roman" w:cstheme="minorHAnsi"/>
          <w:color w:val="000000" w:themeColor="text1"/>
          <w:lang w:val="tr-TR"/>
        </w:rPr>
        <w:t xml:space="preserve">                        </w:t>
      </w:r>
      <w:r w:rsidR="00EA7074" w:rsidRPr="00A84D60">
        <w:rPr>
          <w:rFonts w:eastAsia="Times New Roman" w:cstheme="minorHAnsi"/>
          <w:color w:val="000000" w:themeColor="text1"/>
          <w:lang w:val="tr-TR"/>
        </w:rPr>
        <w:t xml:space="preserve"> </w:t>
      </w:r>
      <w:hyperlink r:id="rId7" w:history="1">
        <w:r w:rsidR="00D3030B" w:rsidRPr="00D54531">
          <w:rPr>
            <w:rStyle w:val="Kpr"/>
            <w:rFonts w:eastAsia="Times New Roman" w:cstheme="minorHAnsi"/>
            <w:b/>
            <w:lang w:val="tr-TR"/>
          </w:rPr>
          <w:t>Öğ</w:t>
        </w:r>
        <w:r>
          <w:rPr>
            <w:rStyle w:val="Kpr"/>
            <w:rFonts w:eastAsia="Times New Roman" w:cstheme="minorHAnsi"/>
            <w:b/>
            <w:lang w:val="tr-TR"/>
          </w:rPr>
          <w:t>r</w:t>
        </w:r>
        <w:r w:rsidR="00D3030B" w:rsidRPr="00D54531">
          <w:rPr>
            <w:rStyle w:val="Kpr"/>
            <w:rFonts w:eastAsia="Times New Roman" w:cstheme="minorHAnsi"/>
            <w:b/>
            <w:lang w:val="tr-TR"/>
          </w:rPr>
          <w:t>enci İşleri Bilgi Sistemi</w:t>
        </w:r>
      </w:hyperlink>
      <w:r w:rsidR="00D3030B" w:rsidRPr="00D54531">
        <w:rPr>
          <w:rFonts w:eastAsia="Times New Roman" w:cstheme="minorHAnsi"/>
          <w:b/>
          <w:color w:val="000000" w:themeColor="text1"/>
          <w:lang w:val="tr-TR"/>
        </w:rPr>
        <w:t xml:space="preserve"> </w:t>
      </w:r>
      <w:r w:rsidR="006F0448" w:rsidRPr="00D54531">
        <w:rPr>
          <w:rFonts w:eastAsia="Times New Roman" w:cstheme="minorHAnsi"/>
          <w:b/>
          <w:color w:val="000000" w:themeColor="text1"/>
          <w:lang w:val="tr-TR"/>
        </w:rPr>
        <w:t xml:space="preserve">Ders Kayıt </w:t>
      </w:r>
      <w:r w:rsidR="00D507C4" w:rsidRPr="00D54531">
        <w:rPr>
          <w:rFonts w:eastAsia="Times New Roman" w:cstheme="minorHAnsi"/>
          <w:b/>
          <w:color w:val="000000" w:themeColor="text1"/>
          <w:lang w:val="tr-TR"/>
        </w:rPr>
        <w:t>ekranından</w:t>
      </w:r>
      <w:r w:rsidR="00610548" w:rsidRPr="00D54531">
        <w:rPr>
          <w:rFonts w:eastAsia="Times New Roman" w:cstheme="minorHAnsi"/>
          <w:b/>
          <w:color w:val="000000" w:themeColor="text1"/>
          <w:lang w:val="tr-TR"/>
        </w:rPr>
        <w:t>;</w:t>
      </w:r>
    </w:p>
    <w:p w14:paraId="4D00178F" w14:textId="2C4EB4E9" w:rsidR="002701D0" w:rsidRPr="00B1626B" w:rsidRDefault="00D507C4" w:rsidP="00B1626B">
      <w:pPr>
        <w:pStyle w:val="ListeParagraf"/>
        <w:shd w:val="clear" w:color="auto" w:fill="FFFFFF"/>
        <w:spacing w:after="120" w:line="264" w:lineRule="auto"/>
        <w:ind w:left="360" w:right="460"/>
        <w:contextualSpacing w:val="0"/>
        <w:jc w:val="both"/>
        <w:rPr>
          <w:rFonts w:eastAsia="Times New Roman" w:cstheme="minorHAnsi"/>
          <w:b/>
          <w:color w:val="FF0000"/>
          <w:lang w:val="tr-TR"/>
        </w:rPr>
      </w:pPr>
      <w:proofErr w:type="gramStart"/>
      <w:r w:rsidRPr="00A84D60">
        <w:rPr>
          <w:rFonts w:eastAsia="Times New Roman" w:cstheme="minorHAnsi"/>
          <w:b/>
          <w:color w:val="FF0000"/>
          <w:lang w:val="tr-TR"/>
        </w:rPr>
        <w:t>Fakülte : Rektörlük</w:t>
      </w:r>
      <w:proofErr w:type="gramEnd"/>
      <w:r w:rsidRPr="00A84D60">
        <w:rPr>
          <w:rFonts w:eastAsia="Times New Roman" w:cstheme="minorHAnsi"/>
          <w:b/>
          <w:color w:val="FF0000"/>
          <w:lang w:val="tr-TR"/>
        </w:rPr>
        <w:t xml:space="preserve">  </w:t>
      </w:r>
      <w:r w:rsidRPr="00B1626B">
        <w:rPr>
          <w:rFonts w:eastAsia="Times New Roman" w:cstheme="minorHAnsi"/>
          <w:b/>
          <w:color w:val="FF0000"/>
          <w:lang w:val="tr-TR"/>
        </w:rPr>
        <w:t>Program: Formasyon</w:t>
      </w:r>
      <w:r w:rsidR="00D54531" w:rsidRPr="00B1626B">
        <w:rPr>
          <w:rFonts w:eastAsia="Times New Roman" w:cstheme="minorHAnsi"/>
          <w:b/>
          <w:color w:val="FF0000"/>
          <w:lang w:val="tr-TR"/>
        </w:rPr>
        <w:t xml:space="preserve">  </w:t>
      </w:r>
      <w:r w:rsidR="00D54531" w:rsidRPr="00B1626B">
        <w:rPr>
          <w:rFonts w:eastAsia="Times New Roman" w:cstheme="minorHAnsi"/>
          <w:bCs/>
          <w:lang w:val="tr-TR"/>
        </w:rPr>
        <w:t>seç</w:t>
      </w:r>
      <w:r w:rsidR="004C48D9" w:rsidRPr="00B1626B">
        <w:rPr>
          <w:rFonts w:eastAsia="Times New Roman" w:cstheme="minorHAnsi"/>
          <w:bCs/>
          <w:lang w:val="tr-TR"/>
        </w:rPr>
        <w:t>e</w:t>
      </w:r>
      <w:r w:rsidR="00D54531" w:rsidRPr="00B1626B">
        <w:rPr>
          <w:rFonts w:eastAsia="Times New Roman" w:cstheme="minorHAnsi"/>
          <w:bCs/>
          <w:lang w:val="tr-TR"/>
        </w:rPr>
        <w:t xml:space="preserve">rek </w:t>
      </w:r>
      <w:r w:rsidRPr="00B1626B">
        <w:rPr>
          <w:rFonts w:eastAsia="Times New Roman" w:cstheme="minorHAnsi"/>
          <w:b/>
          <w:color w:val="FF0000"/>
          <w:lang w:val="tr-TR"/>
        </w:rPr>
        <w:t xml:space="preserve"> </w:t>
      </w:r>
      <w:proofErr w:type="spellStart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>İsteğe</w:t>
      </w:r>
      <w:proofErr w:type="spellEnd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>Bağlı</w:t>
      </w:r>
      <w:proofErr w:type="spellEnd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>Pedagojik</w:t>
      </w:r>
      <w:proofErr w:type="spellEnd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>Formasyon</w:t>
      </w:r>
      <w:proofErr w:type="spellEnd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>Eğitimi</w:t>
      </w:r>
      <w:proofErr w:type="spellEnd"/>
      <w:r w:rsidR="00D54531" w:rsidRPr="00B1626B">
        <w:rPr>
          <w:rFonts w:eastAsia="Times New Roman" w:cstheme="minorHAnsi"/>
          <w:b/>
          <w:bCs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color w:val="000000" w:themeColor="text1"/>
          <w:spacing w:val="12"/>
        </w:rPr>
        <w:t>seçmeli</w:t>
      </w:r>
      <w:proofErr w:type="spellEnd"/>
      <w:r w:rsidR="00D54531" w:rsidRPr="00B1626B">
        <w:rPr>
          <w:rFonts w:eastAsia="Times New Roman" w:cstheme="minorHAnsi"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color w:val="000000" w:themeColor="text1"/>
          <w:spacing w:val="12"/>
        </w:rPr>
        <w:t>dersleri</w:t>
      </w:r>
      <w:proofErr w:type="spellEnd"/>
      <w:r w:rsidR="00D54531" w:rsidRPr="00B1626B">
        <w:rPr>
          <w:rFonts w:eastAsia="Times New Roman" w:cstheme="minorHAnsi"/>
          <w:color w:val="000000" w:themeColor="text1"/>
          <w:spacing w:val="12"/>
        </w:rPr>
        <w:t xml:space="preserve"> </w:t>
      </w:r>
      <w:proofErr w:type="spellStart"/>
      <w:r w:rsidR="00D54531" w:rsidRPr="00B1626B">
        <w:rPr>
          <w:rFonts w:eastAsia="Times New Roman" w:cstheme="minorHAnsi"/>
          <w:color w:val="000000" w:themeColor="text1"/>
          <w:spacing w:val="12"/>
        </w:rPr>
        <w:t>alabilir</w:t>
      </w:r>
      <w:r w:rsidR="004C48D9" w:rsidRPr="00B1626B">
        <w:rPr>
          <w:rFonts w:eastAsia="Times New Roman" w:cstheme="minorHAnsi"/>
          <w:color w:val="000000" w:themeColor="text1"/>
          <w:spacing w:val="12"/>
        </w:rPr>
        <w:t>ler</w:t>
      </w:r>
      <w:proofErr w:type="spellEnd"/>
      <w:r w:rsidR="00D54531" w:rsidRPr="00B1626B">
        <w:rPr>
          <w:rFonts w:eastAsia="Times New Roman" w:cstheme="minorHAnsi"/>
          <w:color w:val="000000" w:themeColor="text1"/>
          <w:spacing w:val="12"/>
        </w:rPr>
        <w:t>.</w:t>
      </w:r>
    </w:p>
    <w:p w14:paraId="03B0585C" w14:textId="6A8A12CB" w:rsidR="00D93378" w:rsidRPr="00A84D60" w:rsidRDefault="003F79D9" w:rsidP="00A8045A">
      <w:pPr>
        <w:pStyle w:val="ListeParagraf"/>
        <w:numPr>
          <w:ilvl w:val="0"/>
          <w:numId w:val="6"/>
        </w:numPr>
        <w:shd w:val="clear" w:color="auto" w:fill="FFFFFF"/>
        <w:spacing w:after="120" w:line="264" w:lineRule="auto"/>
        <w:ind w:right="460"/>
        <w:contextualSpacing w:val="0"/>
        <w:jc w:val="both"/>
        <w:rPr>
          <w:rFonts w:eastAsia="Times New Roman" w:cstheme="minorHAnsi"/>
          <w:color w:val="000000" w:themeColor="text1"/>
          <w:lang w:val="tr-TR"/>
        </w:rPr>
      </w:pPr>
      <w:r w:rsidRPr="00A84D60">
        <w:rPr>
          <w:rFonts w:cstheme="minorHAnsi"/>
          <w:color w:val="000000" w:themeColor="text1"/>
          <w:lang w:val="tr-TR"/>
        </w:rPr>
        <w:t xml:space="preserve">Pedagojik </w:t>
      </w:r>
      <w:proofErr w:type="gramStart"/>
      <w:r w:rsidRPr="00A84D60">
        <w:rPr>
          <w:rFonts w:cstheme="minorHAnsi"/>
          <w:color w:val="000000" w:themeColor="text1"/>
          <w:lang w:val="tr-TR"/>
        </w:rPr>
        <w:t>formasyon</w:t>
      </w:r>
      <w:proofErr w:type="gramEnd"/>
      <w:r w:rsidRPr="00A84D60">
        <w:rPr>
          <w:rFonts w:cstheme="minorHAnsi"/>
          <w:color w:val="000000" w:themeColor="text1"/>
          <w:lang w:val="tr-TR"/>
        </w:rPr>
        <w:t xml:space="preserve"> eğitimi derslerinin alınmasında </w:t>
      </w:r>
      <w:r w:rsidRPr="00A84D60">
        <w:rPr>
          <w:rFonts w:cstheme="minorHAnsi"/>
          <w:i/>
          <w:color w:val="000000" w:themeColor="text1"/>
          <w:lang w:val="tr-TR"/>
        </w:rPr>
        <w:t>“Ankara Yıldırım Beyazıt Üniversitesi Ön Lisans, Lisans ve Lisansüstü Programlarında Ders Alma, Dersten Çekilme Esasları”</w:t>
      </w:r>
      <w:r w:rsidRPr="00A84D60">
        <w:rPr>
          <w:rFonts w:cstheme="minorHAnsi"/>
          <w:color w:val="000000" w:themeColor="text1"/>
          <w:lang w:val="tr-TR"/>
        </w:rPr>
        <w:t xml:space="preserve"> </w:t>
      </w:r>
      <w:r w:rsidR="000D7DF4" w:rsidRPr="00A84D60">
        <w:rPr>
          <w:rFonts w:cstheme="minorHAnsi"/>
          <w:color w:val="000000" w:themeColor="text1"/>
          <w:lang w:val="tr-TR"/>
        </w:rPr>
        <w:t>geçerli</w:t>
      </w:r>
      <w:r w:rsidR="002701D0" w:rsidRPr="00A84D60">
        <w:rPr>
          <w:rFonts w:cstheme="minorHAnsi"/>
          <w:color w:val="000000" w:themeColor="text1"/>
          <w:lang w:val="tr-TR"/>
        </w:rPr>
        <w:t xml:space="preserve"> olup </w:t>
      </w:r>
      <w:r w:rsidR="0020381C">
        <w:rPr>
          <w:rFonts w:eastAsia="Times New Roman" w:cstheme="minorHAnsi"/>
          <w:color w:val="000000" w:themeColor="text1"/>
          <w:lang w:val="tr-TR"/>
        </w:rPr>
        <w:t>Bahar</w:t>
      </w:r>
      <w:r w:rsidR="00D93378" w:rsidRPr="00A84D60">
        <w:rPr>
          <w:rFonts w:eastAsia="Times New Roman" w:cstheme="minorHAnsi"/>
          <w:color w:val="000000" w:themeColor="text1"/>
          <w:lang w:val="tr-TR"/>
        </w:rPr>
        <w:t xml:space="preserve"> döneminde </w:t>
      </w:r>
      <w:r w:rsidR="00621065" w:rsidRPr="00A84D60">
        <w:rPr>
          <w:rFonts w:cstheme="minorHAnsi"/>
          <w:color w:val="000000" w:themeColor="text1"/>
          <w:shd w:val="clear" w:color="auto" w:fill="FFFFFF"/>
          <w:lang w:val="tr-TR"/>
        </w:rPr>
        <w:t xml:space="preserve">açılacak </w:t>
      </w:r>
      <w:r w:rsidR="00D93378" w:rsidRPr="00A84D60">
        <w:rPr>
          <w:rFonts w:eastAsia="Times New Roman" w:cstheme="minorHAnsi"/>
          <w:color w:val="000000" w:themeColor="text1"/>
          <w:lang w:val="tr-TR"/>
        </w:rPr>
        <w:t>ders</w:t>
      </w:r>
      <w:r w:rsidR="008F25B8" w:rsidRPr="00A84D60">
        <w:rPr>
          <w:rFonts w:eastAsia="Times New Roman" w:cstheme="minorHAnsi"/>
          <w:color w:val="000000" w:themeColor="text1"/>
          <w:lang w:val="tr-TR"/>
        </w:rPr>
        <w:t>ler</w:t>
      </w:r>
      <w:r w:rsidR="00D93378" w:rsidRPr="00A84D60">
        <w:rPr>
          <w:rFonts w:eastAsia="Times New Roman" w:cstheme="minorHAnsi"/>
          <w:color w:val="000000" w:themeColor="text1"/>
          <w:lang w:val="tr-TR"/>
        </w:rPr>
        <w:t xml:space="preserve"> </w:t>
      </w:r>
      <w:r w:rsidR="00FF336D" w:rsidRPr="00A84D60">
        <w:rPr>
          <w:rFonts w:cstheme="minorHAnsi"/>
          <w:color w:val="000000" w:themeColor="text1"/>
          <w:shd w:val="clear" w:color="auto" w:fill="FFFFFF"/>
          <w:lang w:val="tr-TR"/>
        </w:rPr>
        <w:t>aşağıdaki tabloda yer almaktadır.</w:t>
      </w:r>
      <w:r w:rsidR="00621065" w:rsidRPr="00A84D60">
        <w:rPr>
          <w:rFonts w:cstheme="minorHAnsi"/>
          <w:color w:val="000000" w:themeColor="text1"/>
          <w:shd w:val="clear" w:color="auto" w:fill="FFFFFF"/>
          <w:lang w:val="tr-TR"/>
        </w:rPr>
        <w:t xml:space="preserve"> </w:t>
      </w:r>
    </w:p>
    <w:p w14:paraId="50510A3F" w14:textId="74A8F44A" w:rsidR="00A13521" w:rsidRPr="00A13521" w:rsidRDefault="00FF336D" w:rsidP="00A13521">
      <w:pPr>
        <w:pStyle w:val="ListeParagraf"/>
        <w:ind w:left="360"/>
        <w:jc w:val="both"/>
        <w:rPr>
          <w:rFonts w:cstheme="minorHAnsi"/>
          <w:i/>
          <w:iCs/>
          <w:sz w:val="20"/>
          <w:szCs w:val="20"/>
        </w:rPr>
      </w:pPr>
      <w:r w:rsidRPr="00A84D60">
        <w:rPr>
          <w:rFonts w:cstheme="minorHAnsi"/>
          <w:i/>
          <w:iCs/>
        </w:rPr>
        <w:t>*</w:t>
      </w:r>
      <w:r w:rsidR="00531A31">
        <w:rPr>
          <w:rFonts w:cstheme="minorHAnsi"/>
          <w:i/>
          <w:iCs/>
          <w:sz w:val="20"/>
          <w:szCs w:val="20"/>
        </w:rPr>
        <w:t xml:space="preserve">2023-2024 </w:t>
      </w:r>
      <w:proofErr w:type="spellStart"/>
      <w:r w:rsidR="00531A31">
        <w:rPr>
          <w:rFonts w:cstheme="minorHAnsi"/>
          <w:i/>
          <w:iCs/>
          <w:sz w:val="20"/>
          <w:szCs w:val="20"/>
        </w:rPr>
        <w:t>akademik</w:t>
      </w:r>
      <w:proofErr w:type="spellEnd"/>
      <w:r w:rsidR="00531A3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531A31">
        <w:rPr>
          <w:rFonts w:cstheme="minorHAnsi"/>
          <w:i/>
          <w:iCs/>
          <w:sz w:val="20"/>
          <w:szCs w:val="20"/>
        </w:rPr>
        <w:t>yılı</w:t>
      </w:r>
      <w:proofErr w:type="spellEnd"/>
      <w:r w:rsidR="00531A3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531A31">
        <w:rPr>
          <w:rFonts w:cstheme="minorHAnsi"/>
          <w:i/>
          <w:iCs/>
          <w:sz w:val="20"/>
          <w:szCs w:val="20"/>
        </w:rPr>
        <w:t>bahar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dönemi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>İsteğe</w:t>
      </w:r>
      <w:proofErr w:type="spellEnd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 xml:space="preserve"> </w:t>
      </w:r>
      <w:proofErr w:type="spellStart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>Bağlı</w:t>
      </w:r>
      <w:proofErr w:type="spellEnd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 xml:space="preserve"> </w:t>
      </w:r>
      <w:proofErr w:type="spellStart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>Pedagojik</w:t>
      </w:r>
      <w:proofErr w:type="spellEnd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 xml:space="preserve"> </w:t>
      </w:r>
      <w:proofErr w:type="spellStart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>Formasyon</w:t>
      </w:r>
      <w:proofErr w:type="spellEnd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 xml:space="preserve"> </w:t>
      </w:r>
      <w:proofErr w:type="spellStart"/>
      <w:r w:rsidRPr="00A13521">
        <w:rPr>
          <w:rFonts w:eastAsia="Times New Roman" w:cstheme="minorHAnsi"/>
          <w:b/>
          <w:bCs/>
          <w:i/>
          <w:iCs/>
          <w:color w:val="000000" w:themeColor="text1"/>
          <w:spacing w:val="12"/>
          <w:sz w:val="20"/>
          <w:szCs w:val="20"/>
        </w:rPr>
        <w:t>Eğitimi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için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tanımlanan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sınıf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düzeylerine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göre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ders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alabilme</w:t>
      </w:r>
      <w:proofErr w:type="spellEnd"/>
      <w:r w:rsidRPr="00A135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13521">
        <w:rPr>
          <w:rFonts w:cstheme="minorHAnsi"/>
          <w:i/>
          <w:iCs/>
          <w:sz w:val="20"/>
          <w:szCs w:val="20"/>
        </w:rPr>
        <w:t>kriterleri</w:t>
      </w:r>
      <w:proofErr w:type="spellEnd"/>
      <w:r w:rsidR="00804679" w:rsidRPr="00A13521">
        <w:rPr>
          <w:rFonts w:cstheme="minorHAnsi"/>
          <w:i/>
          <w:iCs/>
          <w:sz w:val="20"/>
          <w:szCs w:val="20"/>
        </w:rPr>
        <w:t>;</w:t>
      </w: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93"/>
        <w:gridCol w:w="2835"/>
        <w:gridCol w:w="1566"/>
        <w:gridCol w:w="5238"/>
      </w:tblGrid>
      <w:tr w:rsidR="00531A31" w:rsidRPr="00FD0EB0" w14:paraId="3795BAA4" w14:textId="77777777" w:rsidTr="002E60DF">
        <w:trPr>
          <w:trHeight w:val="10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9C7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0E81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4467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FF94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DERSİ KİMLER SEÇEBİLİR?</w:t>
            </w:r>
          </w:p>
        </w:tc>
      </w:tr>
      <w:tr w:rsidR="00531A31" w:rsidRPr="00FD0EB0" w14:paraId="18AE5FCC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262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hyperlink r:id="rId8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RFOR801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540B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EĞİTİME GİRİŞ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1DE8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4D7B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SADECE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62704769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CF2D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RFOR802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E8C8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ÖĞRETİM İLKE VE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2F2C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81D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SADECE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2CE1F99A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700C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RFOR803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3B39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E2C2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948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SADECE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0E87AF11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567E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1FE7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ABC7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9003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Tarih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63788AFB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DFD8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0B94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09C0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48D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Türk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Dili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Edebiyatı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6AA8EBE4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9D25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5BE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E092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23DE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Psikoloji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7FD78AE6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6769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254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BBAA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015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Bilişim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Sistemleri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Finans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Bankacılık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İşletme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Elektrik-Elektronik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Müh</w:t>
            </w:r>
            <w:proofErr w:type="spellEnd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İnşaat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Müh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Matematik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Metalurji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Malz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Müh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5C245CE7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F61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F98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5BC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F87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Görsel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İletişim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Tasarımı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55B94E7B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241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DBC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488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BA13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Egzersiz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Bilimleri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0373DA90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ADE2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91D6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DAB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DEF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Beslenme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Diyetetik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Hemşirelik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Fizyoterapi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Rehabilitasyon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Sosyal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Hizmet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2B53CCC8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689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4D4A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0094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E870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Gelişimi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44C16453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ED8F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16C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5EB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C19C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Müzik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28388D06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984C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4C7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F9E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226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Arapça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Mütercim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Tercümanlık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İngilizce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Mütercim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Tercümanlık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2E714CCF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E457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AA2E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8FA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8CF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Sosyoloji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25F4310F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259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RFOR804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F4E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8E69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1B46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SADECE</w:t>
            </w:r>
            <w:r w:rsidRPr="00FD0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Felsefe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4.</w:t>
            </w: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148A88C8" w14:textId="77777777" w:rsidTr="002E60DF">
        <w:trPr>
          <w:trHeight w:val="6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E431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RFOR805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A2D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EĞİTİMDE ÖLÇME VE DEĞERLENDİRME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6A09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C55D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SADECE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717130DD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2E36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RFOR806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105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EĞİTİM PSİKOLOJİSİ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6785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36D4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2. 3.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4A6AEF20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83ED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RFOR807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D578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ÖĞRETİM TEKNOLOJİLERİ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232D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33C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proofErr w:type="gram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2.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Sınıflar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Alamaz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40834C46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FA9" w14:textId="77777777" w:rsidR="00531A31" w:rsidRPr="00FD0EB0" w:rsidRDefault="00E356B6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 w:history="1">
              <w:r w:rsidR="00531A31" w:rsidRPr="00FD0EB0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RFOR808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327D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REHBERLİK VE ÖZEL EĞİTİM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2D0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 ŞUBELER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A163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SADECE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31A31" w:rsidRPr="00FD0EB0" w14:paraId="7C1E53CA" w14:textId="77777777" w:rsidTr="002E60DF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645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RFOR809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A91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ÖĞRETMENLİK UYGULAMASI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AAE" w14:textId="77777777" w:rsidR="00531A31" w:rsidRPr="00FD0EB0" w:rsidRDefault="00531A31" w:rsidP="002E60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C0F" w14:textId="77777777" w:rsidR="00531A31" w:rsidRPr="00FD0EB0" w:rsidRDefault="00531A31" w:rsidP="002E60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alabilen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bölümlerin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SADECE 4.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öğrencileri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alabilir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Şubeler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daha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sonra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belirlenecektir</w:t>
            </w:r>
            <w:proofErr w:type="spellEnd"/>
            <w:r w:rsidRPr="00FD0E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A858C88" w14:textId="77777777" w:rsidR="00FF336D" w:rsidRPr="00A84D60" w:rsidRDefault="00FF336D" w:rsidP="006B39DD">
      <w:pPr>
        <w:pStyle w:val="ListeParagraf"/>
        <w:ind w:left="360"/>
        <w:rPr>
          <w:rFonts w:cstheme="minorHAnsi"/>
        </w:rPr>
      </w:pPr>
    </w:p>
    <w:p w14:paraId="5EF4FBB7" w14:textId="44CD7219" w:rsidR="00FE0846" w:rsidRPr="00B1626B" w:rsidRDefault="00C12BDC" w:rsidP="00A8045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tr-TR"/>
        </w:rPr>
      </w:pPr>
      <w:r w:rsidRPr="00A84D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tr-TR"/>
        </w:rPr>
        <w:t xml:space="preserve">Yüz yüze dersler Etlik ve/veya Esenboğa yerleşkelerinde </w:t>
      </w:r>
      <w:r w:rsidR="00621065" w:rsidRPr="00A84D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tr-TR"/>
        </w:rPr>
        <w:t>yapıl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tr-TR"/>
        </w:rPr>
        <w:t xml:space="preserve">acaktır. </w:t>
      </w:r>
      <w:r w:rsidR="0020381C" w:rsidRPr="0020381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Yüz yüze ve Online</w:t>
      </w:r>
      <w:r w:rsidR="002038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tr-TR"/>
        </w:rPr>
        <w:t xml:space="preserve">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tr-TR"/>
        </w:rPr>
        <w:t>Derslere devam zorunlu olup</w:t>
      </w:r>
      <w:r w:rsidRPr="00A84D6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tr-TR"/>
        </w:rPr>
        <w:t xml:space="preserve">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tr-TR"/>
        </w:rPr>
        <w:t xml:space="preserve">teorik derslerde en fazla %30 devamsızlık hakkı bulunmaktadır. </w:t>
      </w:r>
    </w:p>
    <w:p w14:paraId="75B3BCD6" w14:textId="50D3A104" w:rsidR="00B1626B" w:rsidRPr="00B1626B" w:rsidRDefault="00B1626B" w:rsidP="00B1626B">
      <w:pPr>
        <w:pStyle w:val="ListeParagraf"/>
        <w:numPr>
          <w:ilvl w:val="0"/>
          <w:numId w:val="6"/>
        </w:numPr>
        <w:shd w:val="clear" w:color="auto" w:fill="FFFFFF"/>
        <w:spacing w:after="120" w:line="264" w:lineRule="auto"/>
        <w:ind w:right="460"/>
        <w:contextualSpacing w:val="0"/>
        <w:jc w:val="both"/>
        <w:rPr>
          <w:rFonts w:eastAsia="Times New Roman" w:cstheme="minorHAnsi"/>
          <w:color w:val="000000" w:themeColor="text1"/>
          <w:lang w:val="tr-TR"/>
        </w:rPr>
      </w:pPr>
      <w:r w:rsidRPr="00A84D60">
        <w:rPr>
          <w:rFonts w:eastAsia="Times New Roman" w:cstheme="minorHAnsi"/>
          <w:color w:val="202124"/>
          <w:lang w:val="tr-TR"/>
        </w:rPr>
        <w:t xml:space="preserve">Dersler üniversitemizin sahip olduğu akademik personel ve diğer imkânları 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dâhilinde verilecek </w:t>
      </w:r>
      <w:proofErr w:type="gramStart"/>
      <w:r w:rsidRPr="00A84D60">
        <w:rPr>
          <w:rFonts w:eastAsia="Times New Roman" w:cstheme="minorHAnsi"/>
          <w:color w:val="000000" w:themeColor="text1"/>
          <w:lang w:val="tr-TR"/>
        </w:rPr>
        <w:t>olup</w:t>
      </w:r>
      <w:proofErr w:type="gramEnd"/>
      <w:r w:rsidRPr="00A84D60">
        <w:rPr>
          <w:rFonts w:eastAsia="Times New Roman" w:cstheme="minorHAnsi"/>
          <w:color w:val="000000" w:themeColor="text1"/>
          <w:lang w:val="tr-TR"/>
        </w:rPr>
        <w:t xml:space="preserve"> talep yoğunluğuna göre her ders için kontenjan sınırı uygulanabilecektir. </w:t>
      </w:r>
    </w:p>
    <w:p w14:paraId="4EB26705" w14:textId="77777777" w:rsidR="00974A7A" w:rsidRPr="00A84D60" w:rsidRDefault="00FE0846" w:rsidP="00A8045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tr-TR"/>
        </w:rPr>
      </w:pP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Pedagojik </w:t>
      </w:r>
      <w:proofErr w:type="gramStart"/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formasyon</w:t>
      </w:r>
      <w:proofErr w:type="gramEnd"/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</w:t>
      </w:r>
      <w:r w:rsidR="00974A7A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eğitimi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dersleri mezuniyet için şart olmayıp, </w:t>
      </w:r>
      <w:r w:rsidR="00974A7A" w:rsidRPr="00A8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tr-TR"/>
        </w:rPr>
        <w:t xml:space="preserve">isteğe bağlı seçmeli dersler olduğundan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başvuru zorunlu değildir</w:t>
      </w:r>
      <w:r w:rsidRPr="00A84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tr-TR"/>
        </w:rPr>
        <w:t xml:space="preserve">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ve program mezuniyeti için ge</w:t>
      </w:r>
      <w:r w:rsidR="00974A7A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rekli olan 240 AKTS dışındadır. Öğrencilerimiz kayıtlı olduğu programın gerektirdiği zorunlu ve seçmeli dersleri tamamlamak zorundadır. </w:t>
      </w:r>
    </w:p>
    <w:p w14:paraId="01474AE0" w14:textId="6054F0A5" w:rsidR="00FE0846" w:rsidRPr="00A84D60" w:rsidRDefault="00FE0846" w:rsidP="00A8045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tr-TR"/>
        </w:rPr>
      </w:pP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Diplomanın arka yüzüne “Pedagojik </w:t>
      </w:r>
      <w:proofErr w:type="gramStart"/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formasyon</w:t>
      </w:r>
      <w:proofErr w:type="gramEnd"/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eğitimini tamamlamıştır.” ifadesinin yazılabilmesi için </w:t>
      </w:r>
      <w:r w:rsidR="00032388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40 </w:t>
      </w:r>
      <w:proofErr w:type="spellStart"/>
      <w:r w:rsidR="008F25B8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AKTS’lik</w:t>
      </w:r>
      <w:proofErr w:type="spellEnd"/>
      <w:r w:rsidR="008F25B8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pedagojik</w:t>
      </w:r>
      <w:r w:rsidR="00032388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formasyon eğitimi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derslerin</w:t>
      </w:r>
      <w:r w:rsidR="00032388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in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tamamının alınmış ve başarılmış olması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lastRenderedPageBreak/>
        <w:t xml:space="preserve">gerekmektedir. Alınan pedagojik </w:t>
      </w:r>
      <w:proofErr w:type="gramStart"/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formasyon</w:t>
      </w:r>
      <w:proofErr w:type="gramEnd"/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dersleri Not Durum Belges</w:t>
      </w:r>
      <w:r w:rsidR="002948BD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inde 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(Transkript) </w:t>
      </w:r>
      <w:r w:rsidR="00974A7A"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>yer alacak</w:t>
      </w:r>
      <w:r w:rsidRPr="00A84D60">
        <w:rPr>
          <w:rFonts w:asciiTheme="minorHAnsi" w:hAnsiTheme="minorHAnsi" w:cstheme="minorHAnsi"/>
          <w:color w:val="000000" w:themeColor="text1"/>
          <w:sz w:val="22"/>
          <w:szCs w:val="22"/>
          <w:lang w:val="tr-TR"/>
        </w:rPr>
        <w:t xml:space="preserve"> ve mezuniyet ortalamalarına dahil edilecektir. </w:t>
      </w:r>
    </w:p>
    <w:p w14:paraId="11AB1691" w14:textId="424E358E" w:rsidR="002303F7" w:rsidRPr="00A84D60" w:rsidRDefault="0009791D" w:rsidP="002303F7">
      <w:pPr>
        <w:pStyle w:val="ListeParagraf"/>
        <w:numPr>
          <w:ilvl w:val="0"/>
          <w:numId w:val="6"/>
        </w:numPr>
        <w:shd w:val="clear" w:color="auto" w:fill="FFFFFF"/>
        <w:spacing w:after="120" w:line="264" w:lineRule="auto"/>
        <w:contextualSpacing w:val="0"/>
        <w:jc w:val="both"/>
        <w:rPr>
          <w:rFonts w:eastAsia="Times New Roman" w:cstheme="minorHAnsi"/>
          <w:color w:val="000000" w:themeColor="text1"/>
          <w:lang w:val="tr-TR"/>
        </w:rPr>
      </w:pPr>
      <w:r w:rsidRPr="00A84D60">
        <w:rPr>
          <w:rFonts w:eastAsia="Times New Roman" w:cstheme="minorHAnsi"/>
          <w:color w:val="000000" w:themeColor="text1"/>
          <w:lang w:val="tr-TR"/>
        </w:rPr>
        <w:t xml:space="preserve">Pedagojik </w:t>
      </w:r>
      <w:proofErr w:type="gramStart"/>
      <w:r w:rsidR="00537667" w:rsidRPr="00A84D60">
        <w:rPr>
          <w:rFonts w:eastAsia="Times New Roman" w:cstheme="minorHAnsi"/>
          <w:color w:val="000000" w:themeColor="text1"/>
          <w:lang w:val="tr-TR"/>
        </w:rPr>
        <w:t>f</w:t>
      </w:r>
      <w:r w:rsidRPr="00A84D60">
        <w:rPr>
          <w:rFonts w:eastAsia="Times New Roman" w:cstheme="minorHAnsi"/>
          <w:color w:val="000000" w:themeColor="text1"/>
          <w:lang w:val="tr-TR"/>
        </w:rPr>
        <w:t>ormasyon</w:t>
      </w:r>
      <w:proofErr w:type="gramEnd"/>
      <w:r w:rsidRPr="00A84D60">
        <w:rPr>
          <w:rFonts w:eastAsia="Times New Roman" w:cstheme="minorHAnsi"/>
          <w:color w:val="000000" w:themeColor="text1"/>
          <w:lang w:val="tr-TR"/>
        </w:rPr>
        <w:t xml:space="preserve"> </w:t>
      </w:r>
      <w:r w:rsidR="00537667" w:rsidRPr="00A84D60">
        <w:rPr>
          <w:rFonts w:eastAsia="Times New Roman" w:cstheme="minorHAnsi"/>
          <w:color w:val="000000" w:themeColor="text1"/>
          <w:lang w:val="tr-TR"/>
        </w:rPr>
        <w:t>eğitimi d</w:t>
      </w:r>
      <w:r w:rsidRPr="00A84D60">
        <w:rPr>
          <w:rFonts w:eastAsia="Times New Roman" w:cstheme="minorHAnsi"/>
          <w:color w:val="000000" w:themeColor="text1"/>
          <w:lang w:val="tr-TR"/>
        </w:rPr>
        <w:t>ersl</w:t>
      </w:r>
      <w:r w:rsidR="008F25B8" w:rsidRPr="00A84D60">
        <w:rPr>
          <w:rFonts w:eastAsia="Times New Roman" w:cstheme="minorHAnsi"/>
          <w:color w:val="000000" w:themeColor="text1"/>
          <w:lang w:val="tr-TR"/>
        </w:rPr>
        <w:t>eri ile ilgili 202</w:t>
      </w:r>
      <w:r w:rsidR="000F568D">
        <w:rPr>
          <w:rFonts w:eastAsia="Times New Roman" w:cstheme="minorHAnsi"/>
          <w:color w:val="000000" w:themeColor="text1"/>
          <w:lang w:val="tr-TR"/>
        </w:rPr>
        <w:t>3</w:t>
      </w:r>
      <w:r w:rsidR="008F25B8" w:rsidRPr="00A84D60">
        <w:rPr>
          <w:rFonts w:eastAsia="Times New Roman" w:cstheme="minorHAnsi"/>
          <w:color w:val="000000" w:themeColor="text1"/>
          <w:lang w:val="tr-TR"/>
        </w:rPr>
        <w:t>-202</w:t>
      </w:r>
      <w:r w:rsidR="000F568D">
        <w:rPr>
          <w:rFonts w:eastAsia="Times New Roman" w:cstheme="minorHAnsi"/>
          <w:color w:val="000000" w:themeColor="text1"/>
          <w:lang w:val="tr-TR"/>
        </w:rPr>
        <w:t>4</w:t>
      </w:r>
      <w:r w:rsidR="008F25B8" w:rsidRPr="00A84D60">
        <w:rPr>
          <w:rFonts w:eastAsia="Times New Roman" w:cstheme="minorHAnsi"/>
          <w:color w:val="000000" w:themeColor="text1"/>
          <w:lang w:val="tr-TR"/>
        </w:rPr>
        <w:t xml:space="preserve"> eğitim-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öğretim yılı bahar </w:t>
      </w:r>
      <w:r w:rsidR="008F25B8" w:rsidRPr="00A84D60">
        <w:rPr>
          <w:rFonts w:eastAsia="Times New Roman" w:cstheme="minorHAnsi"/>
          <w:color w:val="000000" w:themeColor="text1"/>
          <w:lang w:val="tr-TR"/>
        </w:rPr>
        <w:t xml:space="preserve">dönemi iş ve işlemleri 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Pedagojik Formasyon </w:t>
      </w:r>
      <w:r w:rsidR="002303F7" w:rsidRPr="00A84D60">
        <w:rPr>
          <w:rFonts w:eastAsia="Times New Roman" w:cstheme="minorHAnsi"/>
          <w:color w:val="000000" w:themeColor="text1"/>
          <w:lang w:val="tr-TR"/>
        </w:rPr>
        <w:t>Eğitimi</w:t>
      </w:r>
      <w:r w:rsidRPr="00A84D60">
        <w:rPr>
          <w:rFonts w:eastAsia="Times New Roman" w:cstheme="minorHAnsi"/>
          <w:color w:val="000000" w:themeColor="text1"/>
          <w:lang w:val="tr-TR"/>
        </w:rPr>
        <w:t xml:space="preserve"> Koordinatörlüğü tarafından organize edilecektir.</w:t>
      </w:r>
    </w:p>
    <w:p w14:paraId="2E79C570" w14:textId="77777777" w:rsidR="002303F7" w:rsidRPr="00A84D60" w:rsidRDefault="002303F7" w:rsidP="002303F7">
      <w:pPr>
        <w:shd w:val="clear" w:color="auto" w:fill="FFFFFF"/>
        <w:spacing w:after="0" w:line="264" w:lineRule="auto"/>
        <w:jc w:val="center"/>
        <w:rPr>
          <w:rFonts w:eastAsia="Times New Roman" w:cstheme="minorHAnsi"/>
          <w:color w:val="000000" w:themeColor="text1"/>
          <w:lang w:val="tr-TR"/>
        </w:rPr>
      </w:pPr>
    </w:p>
    <w:bookmarkEnd w:id="1"/>
    <w:p w14:paraId="748862D8" w14:textId="210D2BF0" w:rsidR="00C50C14" w:rsidRPr="00C50C14" w:rsidRDefault="00C50C1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lang w:val="tr-TR"/>
        </w:rPr>
      </w:pPr>
      <w:r w:rsidRPr="00C50C14">
        <w:rPr>
          <w:rFonts w:eastAsia="Times New Roman" w:cstheme="minorHAnsi"/>
          <w:b/>
          <w:bCs/>
          <w:color w:val="000000" w:themeColor="text1"/>
          <w:lang w:val="tr-TR"/>
        </w:rPr>
        <w:t>Pedagojik Formasyon Eğitimi de</w:t>
      </w:r>
      <w:r w:rsidR="009E053E">
        <w:rPr>
          <w:rFonts w:eastAsia="Times New Roman" w:cstheme="minorHAnsi"/>
          <w:b/>
          <w:bCs/>
          <w:color w:val="000000" w:themeColor="text1"/>
          <w:lang w:val="tr-TR"/>
        </w:rPr>
        <w:t xml:space="preserve">rsleri hakkında kısa bilgi için </w:t>
      </w:r>
      <w:hyperlink r:id="rId27" w:history="1">
        <w:r w:rsidR="009E053E" w:rsidRPr="009E053E">
          <w:rPr>
            <w:rStyle w:val="Kpr"/>
            <w:rFonts w:eastAsia="Times New Roman" w:cstheme="minorHAnsi"/>
            <w:b/>
            <w:bCs/>
            <w:lang w:val="tr-TR"/>
          </w:rPr>
          <w:t>tıklayınız.</w:t>
        </w:r>
      </w:hyperlink>
    </w:p>
    <w:p w14:paraId="2F45014A" w14:textId="18E4F470" w:rsidR="00C50C14" w:rsidRPr="00C50C14" w:rsidRDefault="00C50C1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lang w:val="tr-TR"/>
        </w:rPr>
      </w:pPr>
      <w:r w:rsidRPr="00C50C14">
        <w:rPr>
          <w:rFonts w:eastAsia="Times New Roman" w:cstheme="minorHAnsi"/>
          <w:b/>
          <w:bCs/>
          <w:color w:val="000000" w:themeColor="text1"/>
          <w:lang w:val="tr-TR"/>
        </w:rPr>
        <w:t xml:space="preserve">Pedagojik Formasyon Eğitimi alınabilecek programlar için </w:t>
      </w:r>
      <w:hyperlink r:id="rId28" w:history="1">
        <w:r w:rsidRPr="00EE466D">
          <w:rPr>
            <w:rStyle w:val="Kpr"/>
            <w:rFonts w:eastAsia="Times New Roman" w:cstheme="minorHAnsi"/>
            <w:b/>
            <w:bCs/>
            <w:lang w:val="tr-TR"/>
          </w:rPr>
          <w:t>tıklayınız.</w:t>
        </w:r>
      </w:hyperlink>
    </w:p>
    <w:p w14:paraId="054F4170" w14:textId="37E138A3" w:rsidR="00C50C14" w:rsidRDefault="00C50C1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  <w:r w:rsidRPr="00C50C14">
        <w:rPr>
          <w:rFonts w:eastAsia="Times New Roman" w:cstheme="minorHAnsi"/>
          <w:b/>
          <w:bCs/>
          <w:color w:val="000000" w:themeColor="text1"/>
          <w:lang w:val="tr-TR"/>
        </w:rPr>
        <w:t>Pedagojik Formasyon Eğitimi Ko</w:t>
      </w:r>
      <w:r w:rsidR="007209F4">
        <w:rPr>
          <w:rFonts w:eastAsia="Times New Roman" w:cstheme="minorHAnsi"/>
          <w:b/>
          <w:bCs/>
          <w:color w:val="000000" w:themeColor="text1"/>
          <w:lang w:val="tr-TR"/>
        </w:rPr>
        <w:t>o</w:t>
      </w:r>
      <w:r w:rsidRPr="00C50C14">
        <w:rPr>
          <w:rFonts w:eastAsia="Times New Roman" w:cstheme="minorHAnsi"/>
          <w:b/>
          <w:bCs/>
          <w:color w:val="000000" w:themeColor="text1"/>
          <w:lang w:val="tr-TR"/>
        </w:rPr>
        <w:t xml:space="preserve">rdinatörlüğü için </w:t>
      </w:r>
      <w:hyperlink r:id="rId29" w:history="1">
        <w:r w:rsidRPr="00C50C14">
          <w:rPr>
            <w:rStyle w:val="Kpr"/>
            <w:rFonts w:eastAsia="Times New Roman" w:cstheme="minorHAnsi"/>
            <w:b/>
            <w:bCs/>
            <w:lang w:val="tr-TR"/>
          </w:rPr>
          <w:t>tıklayınız.</w:t>
        </w:r>
      </w:hyperlink>
    </w:p>
    <w:p w14:paraId="4A1E62DD" w14:textId="77777777" w:rsidR="00C50C14" w:rsidRDefault="00C50C1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</w:p>
    <w:p w14:paraId="4575F6AF" w14:textId="6C312815" w:rsidR="00A13521" w:rsidRDefault="00A13521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</w:p>
    <w:p w14:paraId="34DB8EBD" w14:textId="65FFABB8" w:rsidR="007209F4" w:rsidRDefault="007209F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</w:p>
    <w:p w14:paraId="1C6BA17D" w14:textId="681F049C" w:rsidR="007209F4" w:rsidRDefault="007209F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</w:p>
    <w:p w14:paraId="0900CA76" w14:textId="77777777" w:rsidR="007209F4" w:rsidRDefault="007209F4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</w:p>
    <w:p w14:paraId="23AE5FF2" w14:textId="77777777" w:rsidR="00A13521" w:rsidRDefault="00A13521" w:rsidP="00C50C14">
      <w:pPr>
        <w:shd w:val="clear" w:color="auto" w:fill="FFFFFF"/>
        <w:spacing w:after="120" w:line="264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val="tr-TR"/>
        </w:rPr>
      </w:pPr>
    </w:p>
    <w:p w14:paraId="5EE8937F" w14:textId="688F6C2E" w:rsidR="00C50C14" w:rsidRPr="00A84D60" w:rsidRDefault="00804679" w:rsidP="00804679">
      <w:pPr>
        <w:shd w:val="clear" w:color="auto" w:fill="FFFFFF"/>
        <w:spacing w:after="0" w:line="264" w:lineRule="auto"/>
        <w:jc w:val="center"/>
        <w:rPr>
          <w:rFonts w:eastAsia="Times New Roman" w:cstheme="minorHAnsi"/>
          <w:color w:val="000000" w:themeColor="text1"/>
          <w:lang w:val="tr-TR"/>
        </w:rPr>
      </w:pPr>
      <w:r>
        <w:rPr>
          <w:rFonts w:eastAsia="Times New Roman" w:cstheme="minorHAnsi"/>
          <w:color w:val="000000" w:themeColor="text1"/>
          <w:lang w:val="tr-TR"/>
        </w:rPr>
        <w:t xml:space="preserve">                                                                                                            </w:t>
      </w:r>
      <w:r w:rsidR="00C50C14" w:rsidRPr="00A84D60">
        <w:rPr>
          <w:rFonts w:eastAsia="Times New Roman" w:cstheme="minorHAnsi"/>
          <w:color w:val="000000" w:themeColor="text1"/>
          <w:lang w:val="tr-TR"/>
        </w:rPr>
        <w:t>Sağlıklı ve başarılı bir dönem dileriz.</w:t>
      </w:r>
    </w:p>
    <w:p w14:paraId="3DE3956F" w14:textId="77777777" w:rsidR="00C50C14" w:rsidRPr="00C50C14" w:rsidRDefault="00C50C14" w:rsidP="00804679">
      <w:pPr>
        <w:shd w:val="clear" w:color="auto" w:fill="FFFFFF"/>
        <w:spacing w:after="120" w:line="264" w:lineRule="auto"/>
        <w:jc w:val="center"/>
        <w:rPr>
          <w:rFonts w:eastAsia="Times New Roman" w:cstheme="minorHAnsi"/>
          <w:b/>
          <w:bCs/>
          <w:color w:val="000000" w:themeColor="text1"/>
          <w:lang w:val="tr-TR"/>
        </w:rPr>
      </w:pPr>
    </w:p>
    <w:p w14:paraId="48213773" w14:textId="77777777" w:rsidR="002B05DF" w:rsidRPr="00A84D60" w:rsidRDefault="002B05DF" w:rsidP="00804679">
      <w:pPr>
        <w:shd w:val="clear" w:color="auto" w:fill="FFFFFF"/>
        <w:spacing w:after="120" w:line="264" w:lineRule="auto"/>
        <w:jc w:val="center"/>
        <w:rPr>
          <w:rFonts w:eastAsia="Times New Roman" w:cstheme="minorHAnsi"/>
          <w:b/>
          <w:color w:val="000000" w:themeColor="text1"/>
          <w:lang w:val="tr-TR"/>
        </w:rPr>
      </w:pPr>
    </w:p>
    <w:p w14:paraId="5E844A08" w14:textId="77777777" w:rsidR="002303F7" w:rsidRPr="00A84D60" w:rsidRDefault="002303F7">
      <w:pPr>
        <w:shd w:val="clear" w:color="auto" w:fill="FFFFFF"/>
        <w:spacing w:after="0" w:line="264" w:lineRule="auto"/>
        <w:jc w:val="both"/>
        <w:rPr>
          <w:rFonts w:cstheme="minorHAnsi"/>
          <w:lang w:val="tr-TR"/>
        </w:rPr>
      </w:pPr>
    </w:p>
    <w:sectPr w:rsidR="002303F7" w:rsidRPr="00A84D60" w:rsidSect="00EE6294">
      <w:pgSz w:w="12240" w:h="15840"/>
      <w:pgMar w:top="1418" w:right="1418" w:bottom="1134" w:left="1418" w:header="720" w:footer="720" w:gutter="0"/>
      <w:pgBorders w:offsetFrom="page">
        <w:top w:val="single" w:sz="12" w:space="24" w:color="1F4E79" w:themeColor="accent5" w:themeShade="80"/>
        <w:left w:val="single" w:sz="12" w:space="24" w:color="1F4E79" w:themeColor="accent5" w:themeShade="80"/>
        <w:bottom w:val="single" w:sz="12" w:space="24" w:color="1F4E79" w:themeColor="accent5" w:themeShade="80"/>
        <w:right w:val="single" w:sz="12" w:space="24" w:color="1F4E79" w:themeColor="accent5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F4A"/>
    <w:multiLevelType w:val="multilevel"/>
    <w:tmpl w:val="6D3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5CCF"/>
    <w:multiLevelType w:val="hybridMultilevel"/>
    <w:tmpl w:val="8D4AB800"/>
    <w:lvl w:ilvl="0" w:tplc="7598B7E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67A8231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54478"/>
    <w:multiLevelType w:val="multilevel"/>
    <w:tmpl w:val="EA8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C6903"/>
    <w:multiLevelType w:val="hybridMultilevel"/>
    <w:tmpl w:val="BE601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76369"/>
    <w:multiLevelType w:val="multilevel"/>
    <w:tmpl w:val="EEAE2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06648"/>
    <w:multiLevelType w:val="multilevel"/>
    <w:tmpl w:val="69C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31682"/>
    <w:multiLevelType w:val="multilevel"/>
    <w:tmpl w:val="36F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F7"/>
    <w:rsid w:val="00032388"/>
    <w:rsid w:val="00091F9C"/>
    <w:rsid w:val="0009791D"/>
    <w:rsid w:val="000D3EFD"/>
    <w:rsid w:val="000D7DF4"/>
    <w:rsid w:val="000F568D"/>
    <w:rsid w:val="000F747B"/>
    <w:rsid w:val="0020381C"/>
    <w:rsid w:val="002303F7"/>
    <w:rsid w:val="00245D95"/>
    <w:rsid w:val="002701D0"/>
    <w:rsid w:val="002948BD"/>
    <w:rsid w:val="002A105F"/>
    <w:rsid w:val="002B05DF"/>
    <w:rsid w:val="002C427A"/>
    <w:rsid w:val="002E3947"/>
    <w:rsid w:val="002E5BFA"/>
    <w:rsid w:val="00326A84"/>
    <w:rsid w:val="00330F6C"/>
    <w:rsid w:val="00362719"/>
    <w:rsid w:val="00394CBA"/>
    <w:rsid w:val="003F79D9"/>
    <w:rsid w:val="004C48D9"/>
    <w:rsid w:val="005222F7"/>
    <w:rsid w:val="00531A31"/>
    <w:rsid w:val="00537667"/>
    <w:rsid w:val="005452F6"/>
    <w:rsid w:val="0058448A"/>
    <w:rsid w:val="00610548"/>
    <w:rsid w:val="006138F5"/>
    <w:rsid w:val="00621065"/>
    <w:rsid w:val="00627528"/>
    <w:rsid w:val="006B39DD"/>
    <w:rsid w:val="006B65CE"/>
    <w:rsid w:val="006F0448"/>
    <w:rsid w:val="006F2E5F"/>
    <w:rsid w:val="007209F4"/>
    <w:rsid w:val="00724401"/>
    <w:rsid w:val="00743680"/>
    <w:rsid w:val="00763A04"/>
    <w:rsid w:val="00764265"/>
    <w:rsid w:val="00772D39"/>
    <w:rsid w:val="007C7C99"/>
    <w:rsid w:val="00804679"/>
    <w:rsid w:val="008F25B8"/>
    <w:rsid w:val="00974A7A"/>
    <w:rsid w:val="009B60C5"/>
    <w:rsid w:val="009D4B07"/>
    <w:rsid w:val="009E053E"/>
    <w:rsid w:val="00A115A8"/>
    <w:rsid w:val="00A13521"/>
    <w:rsid w:val="00A8045A"/>
    <w:rsid w:val="00A84D60"/>
    <w:rsid w:val="00B04258"/>
    <w:rsid w:val="00B1626B"/>
    <w:rsid w:val="00B2650E"/>
    <w:rsid w:val="00B94CD9"/>
    <w:rsid w:val="00BE395E"/>
    <w:rsid w:val="00C12BDC"/>
    <w:rsid w:val="00C50C14"/>
    <w:rsid w:val="00CD012C"/>
    <w:rsid w:val="00CF3257"/>
    <w:rsid w:val="00D3030B"/>
    <w:rsid w:val="00D507C4"/>
    <w:rsid w:val="00D54531"/>
    <w:rsid w:val="00D93378"/>
    <w:rsid w:val="00DC75DF"/>
    <w:rsid w:val="00E356B6"/>
    <w:rsid w:val="00E84A7E"/>
    <w:rsid w:val="00EA7074"/>
    <w:rsid w:val="00EE466D"/>
    <w:rsid w:val="00EE6294"/>
    <w:rsid w:val="00F0290C"/>
    <w:rsid w:val="00F3698E"/>
    <w:rsid w:val="00F928E7"/>
    <w:rsid w:val="00FE0846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56D5"/>
  <w15:chartTrackingRefBased/>
  <w15:docId w15:val="{0E69CC7D-6AE0-498E-802B-0511873E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22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222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GvdeMetni">
    <w:name w:val="Body Text"/>
    <w:basedOn w:val="Normal"/>
    <w:link w:val="GvdeMetniChar"/>
    <w:uiPriority w:val="99"/>
    <w:semiHidden/>
    <w:unhideWhenUsed/>
    <w:rsid w:val="0052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222F7"/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222F7"/>
    <w:rPr>
      <w:b/>
      <w:bCs/>
    </w:rPr>
  </w:style>
  <w:style w:type="character" w:styleId="Kpr">
    <w:name w:val="Hyperlink"/>
    <w:basedOn w:val="VarsaylanParagrafYazTipi"/>
    <w:uiPriority w:val="99"/>
    <w:unhideWhenUsed/>
    <w:rsid w:val="005222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115A8"/>
    <w:rPr>
      <w:i/>
      <w:iCs/>
    </w:rPr>
  </w:style>
  <w:style w:type="paragraph" w:styleId="ListeParagraf">
    <w:name w:val="List Paragraph"/>
    <w:basedOn w:val="Normal"/>
    <w:uiPriority w:val="34"/>
    <w:qFormat/>
    <w:rsid w:val="0072440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38F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948BD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F0290C"/>
    <w:rPr>
      <w:color w:val="605E5C"/>
      <w:shd w:val="clear" w:color="auto" w:fill="E1DFDD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E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bu.edu.tr/GetFile?id=e4adc7d7-2ae0-431e-98ef-9cbc471c4107.docx" TargetMode="External"/><Relationship Id="rId13" Type="http://schemas.openxmlformats.org/officeDocument/2006/relationships/hyperlink" Target="https://aybu.edu.tr/GetFile?id=1a539253-2c37-4b67-8cf3-b71c31fea1d8.docx" TargetMode="External"/><Relationship Id="rId18" Type="http://schemas.openxmlformats.org/officeDocument/2006/relationships/hyperlink" Target="https://aybu.edu.tr/GetFile?id=1a539253-2c37-4b67-8cf3-b71c31fea1d8.docx" TargetMode="External"/><Relationship Id="rId26" Type="http://schemas.openxmlformats.org/officeDocument/2006/relationships/hyperlink" Target="https://aybu.edu.tr/GetFile?id=c80d268e-3331-4ed5-a347-61c455102305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aybu.edu.tr/GetFile?id=1a539253-2c37-4b67-8cf3-b71c31fea1d8.docx" TargetMode="External"/><Relationship Id="rId7" Type="http://schemas.openxmlformats.org/officeDocument/2006/relationships/hyperlink" Target="https://obs.aybu.edu.tr/oibs/ogrenci/" TargetMode="External"/><Relationship Id="rId12" Type="http://schemas.openxmlformats.org/officeDocument/2006/relationships/hyperlink" Target="https://aybu.edu.tr/GetFile?id=1a539253-2c37-4b67-8cf3-b71c31fea1d8.docx" TargetMode="External"/><Relationship Id="rId17" Type="http://schemas.openxmlformats.org/officeDocument/2006/relationships/hyperlink" Target="https://aybu.edu.tr/GetFile?id=1a539253-2c37-4b67-8cf3-b71c31fea1d8.docx" TargetMode="External"/><Relationship Id="rId25" Type="http://schemas.openxmlformats.org/officeDocument/2006/relationships/hyperlink" Target="https://aybu.edu.tr/GetFile?id=d11d3a60-88cd-46b7-a42f-aa43ab599cdb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ybu.edu.tr/GetFile?id=1a539253-2c37-4b67-8cf3-b71c31fea1d8.docx" TargetMode="External"/><Relationship Id="rId20" Type="http://schemas.openxmlformats.org/officeDocument/2006/relationships/hyperlink" Target="https://aybu.edu.tr/GetFile?id=1a539253-2c37-4b67-8cf3-b71c31fea1d8.docx" TargetMode="External"/><Relationship Id="rId29" Type="http://schemas.openxmlformats.org/officeDocument/2006/relationships/hyperlink" Target="https://www.aybu.edu.tr/formasyon/t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ybu.edu.tr/GetFile?id=1a539253-2c37-4b67-8cf3-b71c31fea1d8.docx" TargetMode="External"/><Relationship Id="rId24" Type="http://schemas.openxmlformats.org/officeDocument/2006/relationships/hyperlink" Target="https://aybu.edu.tr/GetFile?id=588a68ed-e38e-4d5d-838f-d2fad40b52af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ybu.edu.tr/GetFile?id=1a539253-2c37-4b67-8cf3-b71c31fea1d8.docx" TargetMode="External"/><Relationship Id="rId23" Type="http://schemas.openxmlformats.org/officeDocument/2006/relationships/hyperlink" Target="https://aybu.edu.tr/GetFile?id=f53dc54c-358c-4844-92f6-6bfd1fd23899.docx" TargetMode="External"/><Relationship Id="rId28" Type="http://schemas.openxmlformats.org/officeDocument/2006/relationships/hyperlink" Target="https://ttkb.meb.gov.tr/meb_iys_dosyalar/2024_01/16100705_9_cizelgeveesaslar.pdf" TargetMode="External"/><Relationship Id="rId10" Type="http://schemas.openxmlformats.org/officeDocument/2006/relationships/hyperlink" Target="https://aybu.edu.tr/GetFile?id=554dc742-3c4a-4e46-a065-c86ad1f8c98b.docx" TargetMode="External"/><Relationship Id="rId19" Type="http://schemas.openxmlformats.org/officeDocument/2006/relationships/hyperlink" Target="https://aybu.edu.tr/GetFile?id=1a539253-2c37-4b67-8cf3-b71c31fea1d8.doc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ybu.edu.tr/GetFile?id=47f5fe66-f175-4060-a955-41264d50f692.docx" TargetMode="External"/><Relationship Id="rId14" Type="http://schemas.openxmlformats.org/officeDocument/2006/relationships/hyperlink" Target="https://aybu.edu.tr/GetFile?id=1a539253-2c37-4b67-8cf3-b71c31fea1d8.docx" TargetMode="External"/><Relationship Id="rId22" Type="http://schemas.openxmlformats.org/officeDocument/2006/relationships/hyperlink" Target="https://aybu.edu.tr/GetFile?id=1a539253-2c37-4b67-8cf3-b71c31fea1d8.docx" TargetMode="External"/><Relationship Id="rId27" Type="http://schemas.openxmlformats.org/officeDocument/2006/relationships/hyperlink" Target="https://drive.google.com/file/d/1zfv6IxQMtgR40A6kk0Kbs54noSykczb7/view?usp=shar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8A75-93AC-4EEB-A849-2ACE6800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Kübra AKÇAM</dc:creator>
  <cp:keywords/>
  <dc:description/>
  <cp:lastModifiedBy>FATİH ÖZGÜL</cp:lastModifiedBy>
  <cp:revision>7</cp:revision>
  <cp:lastPrinted>2023-09-20T05:16:00Z</cp:lastPrinted>
  <dcterms:created xsi:type="dcterms:W3CDTF">2024-02-06T22:03:00Z</dcterms:created>
  <dcterms:modified xsi:type="dcterms:W3CDTF">2024-02-07T09:48:00Z</dcterms:modified>
</cp:coreProperties>
</file>