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A80" w:rsidRDefault="00783304">
      <w:pPr>
        <w:spacing w:after="160" w:line="276" w:lineRule="auto"/>
        <w:rPr>
          <w:b/>
          <w:bCs/>
        </w:rPr>
      </w:pPr>
      <w:r>
        <w:rPr>
          <w:b/>
          <w:bCs/>
        </w:rPr>
        <w:t>Konu: Akademik Ödül Başvuruları ve Süreç Takvimi</w:t>
      </w:r>
    </w:p>
    <w:p w:rsidR="00943A80" w:rsidRDefault="00783304">
      <w:pPr>
        <w:spacing w:after="120" w:line="276" w:lineRule="auto"/>
        <w:jc w:val="both"/>
      </w:pPr>
      <w:r>
        <w:t>Üniversitemiz Akademik Ödül Yönergesi, 15.09.2026 tarihli Senato kararıyla kabul edilerek yürürlüğe girmiştir. Bu kapsamda, 1 Ocak 2025 - 31 Aralık 2025 tarihleri arasında gerçekleştirilen faaliyetlere ilişkin akademik ödül başvuruları Üniversitemiz Akademik Ödül Sistemi (https://odul.aybu.edu.tr/) üzerinden alınmaya başlanmıştır. Süreç, Yönergenin 9’uncu maddesi uyarınca Akademik Ödül Komisyonu tarafından aşağıdaki takvim çerçevesinde yürütülecektir.</w:t>
      </w:r>
    </w:p>
    <w:p w:rsidR="00943A80" w:rsidRDefault="00783304">
      <w:pPr>
        <w:pStyle w:val="Balk2"/>
        <w:keepNext/>
        <w:spacing w:before="200" w:after="100"/>
        <w:rPr>
          <w:rFonts w:ascii="Arial" w:eastAsia="Arial" w:hAnsi="Arial" w:cs="Arial"/>
          <w:color w:val="1F3864"/>
          <w:sz w:val="23"/>
          <w:szCs w:val="23"/>
        </w:rPr>
      </w:pPr>
      <w:r>
        <w:t>1. Süreç Takvimi</w:t>
      </w:r>
    </w:p>
    <w:tbl>
      <w:tblPr>
        <w:tblStyle w:val="a"/>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410"/>
        <w:gridCol w:w="4824"/>
      </w:tblGrid>
      <w:tr w:rsidR="00943A80">
        <w:trPr>
          <w:tblHeader/>
        </w:trPr>
        <w:tc>
          <w:tcPr>
            <w:tcW w:w="18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rsidR="00943A80" w:rsidRDefault="00783304">
            <w:pPr>
              <w:spacing w:after="40" w:line="260" w:lineRule="auto"/>
            </w:pPr>
            <w:r>
              <w:rPr>
                <w:b/>
                <w:bCs/>
              </w:rPr>
              <w:t>Aşama</w:t>
            </w:r>
          </w:p>
        </w:tc>
        <w:tc>
          <w:tcPr>
            <w:tcW w:w="241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rsidR="00943A80" w:rsidRDefault="00783304">
            <w:pPr>
              <w:spacing w:after="40" w:line="260" w:lineRule="auto"/>
            </w:pPr>
            <w:r>
              <w:rPr>
                <w:b/>
                <w:bCs/>
              </w:rPr>
              <w:t>Tarih</w:t>
            </w:r>
          </w:p>
        </w:tc>
        <w:tc>
          <w:tcPr>
            <w:tcW w:w="4824"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rsidR="00943A80" w:rsidRDefault="00783304">
            <w:pPr>
              <w:spacing w:after="40" w:line="260" w:lineRule="auto"/>
            </w:pPr>
            <w:r>
              <w:rPr>
                <w:b/>
                <w:bCs/>
              </w:rPr>
              <w:t>Not</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Çağrı ve tanıtım</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15 Ekim 2026 (Perşembe)</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 xml:space="preserve">Çağrı yazısı, e-posta ve web duyurusu. </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Birim değerlendirme jürilerinin oluşturulması</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15 Ekim 2026 (Perşembe) – 19 Ekim 2026 (Pazartesi, 17.00)</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 xml:space="preserve">Her birim, birim yoğunluklarına göre en az iki öğretim elemanı bulunacak şekilde kendi değerlendirme jürilerini oluşturur ve Ödül Komisyonu değerlendirme jürilerini görevlendirir. Birimler, jüri oluşturma sürecinde birimde bulunan en üst akademik </w:t>
            </w:r>
            <w:proofErr w:type="spellStart"/>
            <w:r>
              <w:rPr>
                <w:sz w:val="20"/>
                <w:szCs w:val="20"/>
              </w:rPr>
              <w:t>ünvandan</w:t>
            </w:r>
            <w:proofErr w:type="spellEnd"/>
            <w:r>
              <w:rPr>
                <w:sz w:val="20"/>
                <w:szCs w:val="20"/>
              </w:rPr>
              <w:t xml:space="preserve"> başlayarak </w:t>
            </w:r>
            <w:proofErr w:type="spellStart"/>
            <w:r>
              <w:rPr>
                <w:sz w:val="20"/>
                <w:szCs w:val="20"/>
              </w:rPr>
              <w:t>ünvan</w:t>
            </w:r>
            <w:proofErr w:type="spellEnd"/>
            <w:r>
              <w:rPr>
                <w:sz w:val="20"/>
                <w:szCs w:val="20"/>
              </w:rPr>
              <w:t xml:space="preserve"> sırasına göre, aktif olarak görev yapmakta olan öğretim elemanlarına görevlendirme yapmalıdır. Değerlendirme jürilerinin sistemdeki başvuru dosyalarına erişimi sağlanır.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Başvuru</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15 Ekim 2026 (Perşembe) – 2 Kasım 2026 (Pazartesi, 23.59)</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 xml:space="preserve">Başvurular yalnızca Akademik Ödül Sistemi (https://odul.aybu.edu.tr/) üzerinden alınır. Değerlendirme jürileri uygunluk kontrolünü başvuru dönemi boyunca yürütür; </w:t>
            </w:r>
            <w:proofErr w:type="gramStart"/>
            <w:r>
              <w:rPr>
                <w:sz w:val="20"/>
                <w:szCs w:val="20"/>
              </w:rPr>
              <w:t>revizyon</w:t>
            </w:r>
            <w:proofErr w:type="gramEnd"/>
            <w:r>
              <w:rPr>
                <w:sz w:val="20"/>
                <w:szCs w:val="20"/>
              </w:rPr>
              <w:t xml:space="preserve"> bildirimleri erken gönderilir.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Jüri değerlendirmesi</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3 Kasım 2026 (Salı) – 16 Kasım 2026 (Pazartesi, 17.00)</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Revizyon süresi 5 iş günüdür. Revizyon bildirimleri en geç 6 Kasım'da gönderilir, süre 13 Kasım 2026 Cuma günü 17.00'de biter; puanlar 16 Kasım 2026 17.00'de onaylanır.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Sonuç ilanı</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17 Kasım 2026 (Salı)</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 xml:space="preserve">Nihai puanlar ve sıralamalar </w:t>
            </w:r>
            <w:proofErr w:type="spellStart"/>
            <w:r>
              <w:rPr>
                <w:sz w:val="20"/>
                <w:szCs w:val="20"/>
              </w:rPr>
              <w:t>portalda</w:t>
            </w:r>
            <w:proofErr w:type="spellEnd"/>
            <w:r>
              <w:rPr>
                <w:sz w:val="20"/>
                <w:szCs w:val="20"/>
              </w:rPr>
              <w:t xml:space="preserve"> bildirilir.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İtiraz</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18 Kasım 2026 (Çarşamba) – 24 Kasım 2026 (Salı, 17.00)</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İtiraz süresi bildirimi izleyen 5 iş günüdür. Bir defaya mahsus, portal üzerinden yapılır.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İtiraz kararları</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25 Kasım 2026 (Çarşamba) – 27 Kasım 2026 (Cuma, 17.00)</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Komisyon itirazları sonuçlandırır; karar tutanağı gerekçesiyle birlikte Rektörlüğe iletilir.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Onay</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30 Kasım 2026 tarihinden sonra yapılacak ilk Senato veya Yönetim Kurulu toplantısında</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Ödüller Senato veya Yönetim Kurulu onayından sonra verilir.</w:t>
            </w:r>
          </w:p>
        </w:tc>
      </w:tr>
      <w:tr w:rsidR="00943A80">
        <w:trPr>
          <w:cantSplit/>
        </w:trPr>
        <w:tc>
          <w:tcPr>
            <w:tcW w:w="1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Ödül töreni</w:t>
            </w:r>
          </w:p>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2026 Aralık ayı içinde</w:t>
            </w:r>
          </w:p>
        </w:tc>
        <w:tc>
          <w:tcPr>
            <w:tcW w:w="482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rsidR="00943A80" w:rsidRDefault="00783304">
            <w:pPr>
              <w:spacing w:after="40" w:line="260" w:lineRule="auto"/>
              <w:rPr>
                <w:sz w:val="20"/>
                <w:szCs w:val="20"/>
              </w:rPr>
            </w:pPr>
            <w:r>
              <w:rPr>
                <w:sz w:val="20"/>
                <w:szCs w:val="20"/>
              </w:rPr>
              <w:t>Tören aynı takvim yılı (2026 yılı) içerisinde olacak şekilde planlanır; tarihi ve programı ayrıca duyurulur.</w:t>
            </w:r>
          </w:p>
        </w:tc>
      </w:tr>
    </w:tbl>
    <w:p w:rsidR="00943A80" w:rsidRDefault="00943A80">
      <w:pPr>
        <w:spacing w:before="120" w:after="120" w:line="276" w:lineRule="auto"/>
        <w:jc w:val="both"/>
      </w:pPr>
    </w:p>
    <w:p w:rsidR="00943A80" w:rsidRDefault="00783304">
      <w:pPr>
        <w:spacing w:before="120" w:after="120" w:line="276" w:lineRule="auto"/>
        <w:jc w:val="both"/>
      </w:pPr>
      <w:r>
        <w:lastRenderedPageBreak/>
        <w:t>Takvimde yapılacak her türlü değişiklik Komisyon kararıyla belirlenir ve Akademik Ödül Sistemi (https://odul.aybu.edu.tr/) üzerinden duyurulur. Duyurulan takvim dışındaki başvurular değerlendirmeye alınmaz.</w:t>
      </w:r>
    </w:p>
    <w:p w:rsidR="00943A80" w:rsidRDefault="00783304">
      <w:pPr>
        <w:pStyle w:val="Balk2"/>
        <w:keepNext/>
        <w:spacing w:before="200" w:after="100"/>
      </w:pPr>
      <w:r>
        <w:t>2. Ödül Kategorileri ve Akademik Alanlar</w:t>
      </w:r>
    </w:p>
    <w:p w:rsidR="00943A80" w:rsidRDefault="00783304">
      <w:pPr>
        <w:spacing w:after="120" w:line="276" w:lineRule="auto"/>
        <w:jc w:val="both"/>
      </w:pPr>
      <w:r>
        <w:t>Ödül kategorileri: (i) Araştırma, Yayın, Etkinlik ve Yenilikçi Tasarım; (ii) Proje (Tamamlanmış); (iii) Patent ve Faydalı Model; (iv) Akademik Danışmanlık, Eğitim ve Kurumsal Katkı. Akademik alanlar: Tıp ve Diş Hekimliği; Sağlık ve Spor Bilimleri; Fen, Mühendislik ve Teknoloji; Mimarlık, Planlama, Tasarım ve Sanat Uygulamaları; Sosyal, Beşeri ve İdari Bilimler; Yabancı Diller ve Eğitim Bilimleri.</w:t>
      </w:r>
    </w:p>
    <w:p w:rsidR="00943A80" w:rsidRDefault="00783304">
      <w:pPr>
        <w:spacing w:after="120" w:line="276" w:lineRule="auto"/>
        <w:jc w:val="both"/>
      </w:pPr>
      <w:r>
        <w:t>Başvurular bireysel yapılır; adaylar aynı ödül döneminde tüm kategorilere başvurabilir. Değerlendirme, Yönergede tanımlı ve belgelendirilebilir ölçütlere göre sistemce hesaplanan puanlara dayanır.</w:t>
      </w:r>
    </w:p>
    <w:p w:rsidR="00943A80" w:rsidRDefault="00783304">
      <w:pPr>
        <w:pStyle w:val="Balk2"/>
        <w:keepNext/>
        <w:spacing w:before="200" w:after="100"/>
      </w:pPr>
      <w:r>
        <w:t>3. Başvuru Öncesinde Dikkat Edilecek Hususlar</w:t>
      </w:r>
    </w:p>
    <w:p w:rsidR="00943A80" w:rsidRDefault="00783304">
      <w:pPr>
        <w:numPr>
          <w:ilvl w:val="0"/>
          <w:numId w:val="1"/>
        </w:numPr>
        <w:pBdr>
          <w:top w:val="nil"/>
          <w:left w:val="nil"/>
          <w:bottom w:val="nil"/>
          <w:right w:val="nil"/>
          <w:between w:val="nil"/>
        </w:pBdr>
        <w:spacing w:after="60" w:line="276" w:lineRule="auto"/>
        <w:jc w:val="both"/>
      </w:pPr>
      <w:r>
        <w:rPr>
          <w:color w:val="000000"/>
        </w:rPr>
        <w:t>Başvuru için Üniversite kadrosunda en az 2 yıldır aktif görev yapmak gerekir; son 3 yılda etik ihlali veya disiplin cezası bulunan personel başvuramaz.</w:t>
      </w:r>
    </w:p>
    <w:p w:rsidR="00943A80" w:rsidRDefault="00783304">
      <w:pPr>
        <w:numPr>
          <w:ilvl w:val="0"/>
          <w:numId w:val="1"/>
        </w:numPr>
        <w:pBdr>
          <w:top w:val="nil"/>
          <w:left w:val="nil"/>
          <w:bottom w:val="nil"/>
          <w:right w:val="nil"/>
          <w:between w:val="nil"/>
        </w:pBdr>
        <w:spacing w:after="60" w:line="276" w:lineRule="auto"/>
        <w:jc w:val="both"/>
      </w:pPr>
      <w:bookmarkStart w:id="0" w:name="_heading=h.n2umhiokuilq" w:colFirst="0" w:colLast="0"/>
      <w:bookmarkEnd w:id="0"/>
      <w:r>
        <w:rPr>
          <w:color w:val="000000"/>
        </w:rPr>
        <w:t>AVESİS girişlerinin ve (varsa) ATÖSİS başvurusunun güncel olması zorunludur</w:t>
      </w:r>
      <w:r>
        <w:t xml:space="preserve">. ATÖSİS başvurusuna </w:t>
      </w:r>
      <w:proofErr w:type="gramStart"/>
      <w:r>
        <w:t>dahil</w:t>
      </w:r>
      <w:proofErr w:type="gramEnd"/>
      <w:r>
        <w:t xml:space="preserve"> olan faaliyetler için ATÖSİS belgesinin yüklenmesi yeterlidir. </w:t>
      </w:r>
      <w:r>
        <w:rPr>
          <w:color w:val="000000"/>
        </w:rPr>
        <w:t>ATÖSİS başvurusunda yer almayan faaliyetler ayrıca belgelendirilmelidir</w:t>
      </w:r>
      <w:r>
        <w:t>.</w:t>
      </w:r>
    </w:p>
    <w:p w:rsidR="00943A80" w:rsidRDefault="00783304">
      <w:pPr>
        <w:numPr>
          <w:ilvl w:val="0"/>
          <w:numId w:val="1"/>
        </w:numPr>
        <w:pBdr>
          <w:top w:val="nil"/>
          <w:left w:val="nil"/>
          <w:bottom w:val="nil"/>
          <w:right w:val="nil"/>
          <w:between w:val="nil"/>
        </w:pBdr>
        <w:spacing w:after="60" w:line="276" w:lineRule="auto"/>
        <w:jc w:val="both"/>
      </w:pPr>
      <w:r>
        <w:rPr>
          <w:color w:val="000000"/>
        </w:rPr>
        <w:t>Beyan edilen puan ön hesap niteliğindedir; sıralamada jüri onaylı nihai puan esas alınır. Uygunluk kontrolleri başvuru süresi boyunca yapılacağından, başvurusunu erken tamamlayan</w:t>
      </w:r>
      <w:r>
        <w:t xml:space="preserve"> adaylara</w:t>
      </w:r>
      <w:r>
        <w:rPr>
          <w:color w:val="000000"/>
        </w:rPr>
        <w:t xml:space="preserve"> </w:t>
      </w:r>
      <w:proofErr w:type="gramStart"/>
      <w:r>
        <w:rPr>
          <w:color w:val="000000"/>
        </w:rPr>
        <w:t>revizyon</w:t>
      </w:r>
      <w:proofErr w:type="gramEnd"/>
      <w:r>
        <w:rPr>
          <w:color w:val="000000"/>
        </w:rPr>
        <w:t xml:space="preserve"> bildirimi de erken ulaşır. Bildirimler portal ve kurumsal e-posta ile yapılacağından kurumsal e-postanın takip edilmesi gerekir</w:t>
      </w:r>
      <w:r>
        <w:t>. S</w:t>
      </w:r>
      <w:r>
        <w:rPr>
          <w:color w:val="000000"/>
        </w:rPr>
        <w:t>üresinde tamamlanmayan başvurular değerlendirme dışı kalır.</w:t>
      </w:r>
    </w:p>
    <w:p w:rsidR="00943A80" w:rsidRPr="00514BBF" w:rsidRDefault="00783304">
      <w:pPr>
        <w:numPr>
          <w:ilvl w:val="0"/>
          <w:numId w:val="1"/>
        </w:numPr>
        <w:pBdr>
          <w:top w:val="nil"/>
          <w:left w:val="nil"/>
          <w:bottom w:val="nil"/>
          <w:right w:val="nil"/>
          <w:between w:val="nil"/>
        </w:pBdr>
        <w:spacing w:after="60" w:line="276" w:lineRule="auto"/>
        <w:jc w:val="both"/>
      </w:pPr>
      <w:r>
        <w:t xml:space="preserve">Akademik Ödül Sistemindeki </w:t>
      </w:r>
      <w:r>
        <w:rPr>
          <w:color w:val="000000"/>
        </w:rPr>
        <w:t>bilgilendirme kutularının incelenmesi ve başvurunun olası yoğunluk nedeniyle son güne bırakılmaması önerilir.</w:t>
      </w:r>
    </w:p>
    <w:p w:rsidR="00514BBF" w:rsidRDefault="00514BBF" w:rsidP="00514BBF">
      <w:pPr>
        <w:pBdr>
          <w:top w:val="nil"/>
          <w:left w:val="nil"/>
          <w:bottom w:val="nil"/>
          <w:right w:val="nil"/>
          <w:between w:val="nil"/>
        </w:pBdr>
        <w:spacing w:after="60" w:line="276" w:lineRule="auto"/>
        <w:ind w:left="567"/>
        <w:jc w:val="both"/>
      </w:pPr>
      <w:bookmarkStart w:id="1" w:name="_GoBack"/>
      <w:bookmarkEnd w:id="1"/>
    </w:p>
    <w:p w:rsidR="00943A80" w:rsidRDefault="00783304">
      <w:pPr>
        <w:pStyle w:val="Balk2"/>
        <w:keepNext/>
        <w:spacing w:before="200" w:after="100"/>
      </w:pPr>
      <w:r>
        <w:t>4. Bilgilendirme ve Destek</w:t>
      </w:r>
    </w:p>
    <w:p w:rsidR="00943A80" w:rsidRDefault="00783304">
      <w:pPr>
        <w:spacing w:after="120" w:line="276" w:lineRule="auto"/>
        <w:jc w:val="both"/>
      </w:pPr>
      <w:r>
        <w:t xml:space="preserve">Komisyon, başvuru süresi boyunca akademik birimlere yönelik bilgilendirme toplantıları düzenleyecektir. Toplantılar için uygun gün ve saatlerin </w:t>
      </w:r>
      <w:r>
        <w:rPr>
          <w:b/>
          <w:bCs/>
        </w:rPr>
        <w:t>odul@aybu.edu.tr</w:t>
      </w:r>
      <w:r>
        <w:t xml:space="preserve"> adresine iletilmesi birim yöneticilerimizden rica olunur. Sistem kullanımına ve başvuru sürecine ilişkin sorular da aynı adrese yöneltilebilir.</w:t>
      </w:r>
    </w:p>
    <w:p w:rsidR="00943A80" w:rsidRDefault="00783304">
      <w:pPr>
        <w:spacing w:before="120" w:after="120" w:line="276" w:lineRule="auto"/>
        <w:jc w:val="both"/>
      </w:pPr>
      <w:r>
        <w:t>Bu kapsamda, akademik personelimizin ödül sisteminde yer alan faaliyetlerini kontrol ederek başvurularını 02.11.2026 Pazartesi günü saat 23.59'a kadar Üniversitemiz Akademik Ödül Sistemi (https://odul.aybu.edu.tr/) üzerinden eksiksiz t</w:t>
      </w:r>
      <w:r w:rsidR="00544F87">
        <w:t xml:space="preserve">amamlamaları </w:t>
      </w:r>
      <w:r w:rsidR="00223B73">
        <w:t>hususu önemle duyurulur.</w:t>
      </w:r>
    </w:p>
    <w:p w:rsidR="00943A80" w:rsidRDefault="00943A80">
      <w:pPr>
        <w:spacing w:before="120" w:after="120" w:line="276" w:lineRule="auto"/>
      </w:pPr>
    </w:p>
    <w:sectPr w:rsidR="00943A80">
      <w:pgSz w:w="11906" w:h="16838"/>
      <w:pgMar w:top="1247" w:right="1417" w:bottom="124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B9402216-3548-4194-9784-4E0BFB65C0C8}"/>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embedRegular r:id="rId2" w:fontKey="{CAB61BBC-ECE2-4607-9803-90FDD067754F}"/>
  </w:font>
  <w:font w:name="Calibri">
    <w:panose1 w:val="020F0502020204030204"/>
    <w:charset w:val="A2"/>
    <w:family w:val="swiss"/>
    <w:pitch w:val="variable"/>
    <w:sig w:usb0="E4002EFF" w:usb1="C000247B" w:usb2="00000009" w:usb3="00000000" w:csb0="000001FF" w:csb1="00000000"/>
    <w:embedRegular r:id="rId3" w:fontKey="{A0EF0916-1E87-4C44-AB3D-9B1FB5795535}"/>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222629"/>
    <w:multiLevelType w:val="multilevel"/>
    <w:tmpl w:val="5C4416DC"/>
    <w:lvl w:ilvl="0">
      <w:start w:val="1"/>
      <w:numFmt w:val="bullet"/>
      <w:lvlText w:val="•"/>
      <w:lvlJc w:val="left"/>
      <w:pPr>
        <w:ind w:left="567"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A80"/>
    <w:rsid w:val="00223B73"/>
    <w:rsid w:val="00514BBF"/>
    <w:rsid w:val="00544F87"/>
    <w:rsid w:val="005473E2"/>
    <w:rsid w:val="00783304"/>
    <w:rsid w:val="00943A80"/>
    <w:rsid w:val="00AB5A32"/>
    <w:rsid w:val="00BD1F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2588"/>
  <w15:docId w15:val="{9AD4BF23-3CF9-4B3B-946D-F2BB7758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pBdr>
        <w:top w:val="nil"/>
        <w:left w:val="nil"/>
        <w:bottom w:val="nil"/>
        <w:right w:val="nil"/>
        <w:between w:val="nil"/>
      </w:pBdr>
      <w:outlineLvl w:val="0"/>
    </w:pPr>
    <w:rPr>
      <w:color w:val="2E74B5"/>
      <w:sz w:val="32"/>
      <w:szCs w:val="32"/>
    </w:rPr>
  </w:style>
  <w:style w:type="paragraph" w:styleId="Balk2">
    <w:name w:val="heading 2"/>
    <w:basedOn w:val="Normal"/>
    <w:next w:val="Normal"/>
    <w:pPr>
      <w:pBdr>
        <w:top w:val="nil"/>
        <w:left w:val="nil"/>
        <w:bottom w:val="nil"/>
        <w:right w:val="nil"/>
        <w:between w:val="nil"/>
      </w:pBdr>
      <w:outlineLvl w:val="1"/>
    </w:pPr>
    <w:rPr>
      <w:b/>
      <w:bCs/>
      <w:color w:val="000000"/>
      <w:sz w:val="26"/>
      <w:szCs w:val="26"/>
    </w:rPr>
  </w:style>
  <w:style w:type="paragraph" w:styleId="Balk3">
    <w:name w:val="heading 3"/>
    <w:basedOn w:val="Normal"/>
    <w:next w:val="Normal"/>
    <w:pPr>
      <w:pBdr>
        <w:top w:val="nil"/>
        <w:left w:val="nil"/>
        <w:bottom w:val="nil"/>
        <w:right w:val="nil"/>
        <w:between w:val="nil"/>
      </w:pBdr>
      <w:outlineLvl w:val="2"/>
    </w:pPr>
    <w:rPr>
      <w:color w:val="1F4D78"/>
    </w:rPr>
  </w:style>
  <w:style w:type="paragraph" w:styleId="Balk4">
    <w:name w:val="heading 4"/>
    <w:basedOn w:val="Normal"/>
    <w:next w:val="Normal"/>
    <w:pPr>
      <w:pBdr>
        <w:top w:val="nil"/>
        <w:left w:val="nil"/>
        <w:bottom w:val="nil"/>
        <w:right w:val="nil"/>
        <w:between w:val="nil"/>
      </w:pBdr>
      <w:outlineLvl w:val="3"/>
    </w:pPr>
    <w:rPr>
      <w:i/>
      <w:iCs/>
      <w:color w:val="2E74B5"/>
    </w:rPr>
  </w:style>
  <w:style w:type="paragraph" w:styleId="Balk5">
    <w:name w:val="heading 5"/>
    <w:basedOn w:val="Normal"/>
    <w:next w:val="Normal"/>
    <w:pPr>
      <w:pBdr>
        <w:top w:val="nil"/>
        <w:left w:val="nil"/>
        <w:bottom w:val="nil"/>
        <w:right w:val="nil"/>
        <w:between w:val="nil"/>
      </w:pBdr>
      <w:outlineLvl w:val="4"/>
    </w:pPr>
    <w:rPr>
      <w:color w:val="2E74B5"/>
    </w:rPr>
  </w:style>
  <w:style w:type="paragraph" w:styleId="Balk6">
    <w:name w:val="heading 6"/>
    <w:basedOn w:val="Normal"/>
    <w:next w:val="Normal"/>
    <w:pPr>
      <w:pBdr>
        <w:top w:val="nil"/>
        <w:left w:val="nil"/>
        <w:bottom w:val="nil"/>
        <w:right w:val="nil"/>
        <w:between w:val="nil"/>
      </w:pBd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pBdr>
        <w:top w:val="nil"/>
        <w:left w:val="nil"/>
        <w:bottom w:val="nil"/>
        <w:right w:val="nil"/>
        <w:between w:val="nil"/>
      </w:pBdr>
    </w:pPr>
    <w:rPr>
      <w:color w:val="000000"/>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6Q2/oUleUQ8w4CV8Z9UswwM71g==">CgMxLjAyDmgubjJ1bWhpb2t1aWxxOAByITFJM195WXlpZV8tMnk3X2hZbFJybE9WZjlLQnphQjdSSg==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AYBU</cp:lastModifiedBy>
  <cp:revision>14</cp:revision>
  <dcterms:created xsi:type="dcterms:W3CDTF">2026-10-11T07:10:00Z</dcterms:created>
  <dcterms:modified xsi:type="dcterms:W3CDTF">2026-10-15T12:18:00Z</dcterms:modified>
</cp:coreProperties>
</file>