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271E091A" w14:textId="36100029" w:rsidR="006D5E79" w:rsidRDefault="00871F5E" w:rsidP="00736CCA">
            <w:pPr>
              <w:pStyle w:val="TableParagraph"/>
              <w:spacing w:before="198"/>
              <w:ind w:left="18"/>
              <w:jc w:val="center"/>
              <w:rPr>
                <w:b/>
                <w:sz w:val="20"/>
                <w:szCs w:val="20"/>
                <w:lang w:val="en-US"/>
              </w:rPr>
            </w:pPr>
            <w:r w:rsidRPr="00A07762">
              <w:rPr>
                <w:b/>
                <w:sz w:val="20"/>
                <w:szCs w:val="20"/>
              </w:rPr>
              <w:t>ANKARA YILDIRIM BEYAZIT</w:t>
            </w:r>
            <w:r w:rsidRPr="00A07762">
              <w:rPr>
                <w:b/>
                <w:spacing w:val="-7"/>
                <w:sz w:val="20"/>
                <w:szCs w:val="20"/>
              </w:rPr>
              <w:t xml:space="preserve"> </w:t>
            </w:r>
            <w:r w:rsidRPr="00A07762">
              <w:rPr>
                <w:b/>
                <w:sz w:val="20"/>
                <w:szCs w:val="20"/>
              </w:rPr>
              <w:t>ÜNİVERSİTESİ</w:t>
            </w:r>
          </w:p>
          <w:p w14:paraId="608E7C78" w14:textId="187A4E64" w:rsidR="00630C60" w:rsidRPr="00A07762" w:rsidRDefault="00BF770E" w:rsidP="00736CCA">
            <w:pPr>
              <w:pStyle w:val="TableParagraph"/>
              <w:spacing w:before="198"/>
              <w:ind w:left="18"/>
              <w:jc w:val="center"/>
              <w:rPr>
                <w:b/>
                <w:sz w:val="20"/>
                <w:szCs w:val="20"/>
              </w:rPr>
            </w:pPr>
            <w:r>
              <w:rPr>
                <w:b/>
                <w:sz w:val="20"/>
                <w:szCs w:val="20"/>
                <w:lang w:val="en-US"/>
              </w:rPr>
              <w:t xml:space="preserve">SAĞLIK HİZMETLERİ MESLEK YÜKSEKOKULU SAĞLIK BAKIM HİZMETLERİ </w:t>
            </w:r>
            <w:r w:rsidR="00871F5E" w:rsidRPr="00A07762">
              <w:rPr>
                <w:b/>
                <w:spacing w:val="-2"/>
                <w:sz w:val="20"/>
                <w:szCs w:val="20"/>
              </w:rPr>
              <w:t>BÖLÜMÜ</w:t>
            </w:r>
          </w:p>
          <w:p w14:paraId="057C64CF" w14:textId="77777777" w:rsidR="006D5E79" w:rsidRDefault="006D5E79" w:rsidP="00736CCA">
            <w:pPr>
              <w:pStyle w:val="TableParagraph"/>
              <w:spacing w:before="1"/>
              <w:ind w:left="18" w:right="1"/>
              <w:jc w:val="center"/>
              <w:rPr>
                <w:b/>
                <w:sz w:val="20"/>
                <w:szCs w:val="20"/>
              </w:rPr>
            </w:pPr>
          </w:p>
          <w:p w14:paraId="5549F331" w14:textId="464FFBD1" w:rsidR="00630C60" w:rsidRPr="00A07762" w:rsidRDefault="00BF770E" w:rsidP="00736CCA">
            <w:pPr>
              <w:pStyle w:val="TableParagraph"/>
              <w:spacing w:before="1"/>
              <w:ind w:left="18" w:right="1"/>
              <w:jc w:val="center"/>
              <w:rPr>
                <w:b/>
              </w:rPr>
            </w:pPr>
            <w:r>
              <w:rPr>
                <w:b/>
                <w:sz w:val="20"/>
                <w:szCs w:val="20"/>
              </w:rPr>
              <w:t xml:space="preserve">YAŞLI BAKIMI PROGRAMI </w:t>
            </w:r>
            <w:r w:rsidR="00EA0355" w:rsidRPr="00A07762">
              <w:rPr>
                <w:b/>
                <w:sz w:val="20"/>
                <w:szCs w:val="20"/>
              </w:rPr>
              <w:t>DERS</w:t>
            </w:r>
            <w:r w:rsidR="00EA0355" w:rsidRPr="00A07762">
              <w:rPr>
                <w:b/>
                <w:spacing w:val="-4"/>
                <w:sz w:val="20"/>
                <w:szCs w:val="20"/>
              </w:rPr>
              <w:t xml:space="preserve"> </w:t>
            </w:r>
            <w:r w:rsidR="00EA0355"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F60C9F6" w:rsidR="00867237" w:rsidRPr="00A07762" w:rsidRDefault="00F94F98" w:rsidP="00423F35">
            <w:pPr>
              <w:pStyle w:val="TableParagraph"/>
              <w:ind w:left="62" w:right="47"/>
              <w:jc w:val="center"/>
              <w:rPr>
                <w:sz w:val="20"/>
              </w:rPr>
            </w:pPr>
            <w:r w:rsidRPr="00F94F98">
              <w:rPr>
                <w:sz w:val="20"/>
              </w:rPr>
              <w:t>YBP201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01070E2" w:rsidR="00867237" w:rsidRPr="00A07762" w:rsidRDefault="00F94F98" w:rsidP="00423F35">
            <w:pPr>
              <w:pStyle w:val="TableParagraph"/>
              <w:ind w:left="14"/>
              <w:jc w:val="center"/>
              <w:rPr>
                <w:sz w:val="20"/>
              </w:rPr>
            </w:pPr>
            <w:r w:rsidRPr="00F94F98">
              <w:rPr>
                <w:sz w:val="20"/>
              </w:rPr>
              <w:t>Nörolojik Hastalıklar ve Bakım</w:t>
            </w:r>
          </w:p>
        </w:tc>
        <w:tc>
          <w:tcPr>
            <w:tcW w:w="1276" w:type="dxa"/>
            <w:vAlign w:val="center"/>
          </w:tcPr>
          <w:p w14:paraId="2EDFD95E" w14:textId="158CB38D" w:rsidR="00867237" w:rsidRPr="00D03589" w:rsidRDefault="00867237" w:rsidP="00D03589">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C2B1FA6" w:rsidR="00867237" w:rsidRPr="00A07762" w:rsidRDefault="00293079"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4071086A" w:rsidR="00867237" w:rsidRPr="00A07762" w:rsidRDefault="00F94F98" w:rsidP="00423F35">
            <w:pPr>
              <w:pStyle w:val="TableParagraph"/>
              <w:ind w:left="14"/>
              <w:jc w:val="center"/>
              <w:rPr>
                <w:sz w:val="20"/>
              </w:rPr>
            </w:pPr>
            <w:r>
              <w:rPr>
                <w:sz w:val="20"/>
              </w:rPr>
              <w:t xml:space="preserve">Yok </w:t>
            </w:r>
          </w:p>
        </w:tc>
        <w:tc>
          <w:tcPr>
            <w:tcW w:w="1710" w:type="dxa"/>
            <w:vAlign w:val="center"/>
          </w:tcPr>
          <w:p w14:paraId="6E69D48B" w14:textId="47EEBCE9" w:rsidR="00867237" w:rsidRPr="00A07762" w:rsidRDefault="00F94F98" w:rsidP="00423F35">
            <w:pPr>
              <w:pStyle w:val="TableParagraph"/>
              <w:jc w:val="center"/>
              <w:rPr>
                <w:sz w:val="20"/>
              </w:rPr>
            </w:pPr>
            <w:r>
              <w:rPr>
                <w:sz w:val="20"/>
              </w:rPr>
              <w:t>Ekim 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1B0CE73" w:rsidR="000441DB" w:rsidRPr="00EA0355" w:rsidRDefault="00867237" w:rsidP="009B50FD">
            <w:pPr>
              <w:pStyle w:val="TableParagraph"/>
              <w:jc w:val="both"/>
              <w:rPr>
                <w:sz w:val="20"/>
              </w:rPr>
            </w:pPr>
            <w:r>
              <w:rPr>
                <w:sz w:val="20"/>
              </w:rPr>
              <w:t xml:space="preserve"> </w:t>
            </w:r>
            <w:r w:rsidR="00BF770E">
              <w:rPr>
                <w:sz w:val="20"/>
              </w:rPr>
              <w:t xml:space="preserve">ÖĞR.GÖR. NEŞE ODABAŞ – </w:t>
            </w:r>
            <w:hyperlink r:id="rId4" w:history="1">
              <w:r w:rsidR="00BF770E" w:rsidRPr="00C12BEB">
                <w:rPr>
                  <w:rStyle w:val="Kpr"/>
                  <w:sz w:val="20"/>
                </w:rPr>
                <w:t>neseodabas@aybu.edu.tr</w:t>
              </w:r>
            </w:hyperlink>
            <w:r w:rsidR="00BF770E">
              <w:rPr>
                <w:sz w:val="20"/>
              </w:rPr>
              <w:t xml:space="preserve">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D27C1FF" w:rsidR="00867237" w:rsidRPr="00A07762" w:rsidRDefault="00867237" w:rsidP="00867237">
            <w:pPr>
              <w:pStyle w:val="TableParagraph"/>
              <w:jc w:val="both"/>
              <w:rPr>
                <w:b/>
                <w:bCs/>
                <w:sz w:val="20"/>
              </w:rPr>
            </w:pPr>
            <w:r w:rsidRPr="00A07762">
              <w:rPr>
                <w:b/>
                <w:bCs/>
                <w:sz w:val="20"/>
              </w:rPr>
              <w:t xml:space="preserve">  </w:t>
            </w:r>
            <w:r w:rsidR="00F94F98">
              <w:rPr>
                <w:b/>
                <w:bCs/>
                <w:sz w:val="20"/>
              </w:rPr>
              <w:t>Pazartesi günleri 10:00-12:00 Derslik 8</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7EF379A" w14:textId="77777777" w:rsidR="00630C60" w:rsidRDefault="00F94F98" w:rsidP="009B50FD">
            <w:pPr>
              <w:pStyle w:val="TableParagraph"/>
              <w:spacing w:before="54"/>
              <w:jc w:val="both"/>
              <w:rPr>
                <w:sz w:val="20"/>
              </w:rPr>
            </w:pPr>
            <w:r w:rsidRPr="00F94F98">
              <w:rPr>
                <w:sz w:val="20"/>
              </w:rPr>
              <w:t>Bu dersin amacı, yaşlı bireylerde ve erişkin hastalarda görülen nörolojik hastalıkların fizyopatolojisini, klinik belirtilerini, değerlendirme yöntemlerini ve bakım yaklaşımlarını öğretmektir. Öğrencinin nörolojik hastalıkların yönetiminde hemşirelik bakımını planlama, uygulama ve değerlendirme becerisi kazanması hedeflenir.</w:t>
            </w:r>
          </w:p>
          <w:p w14:paraId="413F8BE2" w14:textId="04BFD49A" w:rsidR="00F94F98" w:rsidRPr="00A07762" w:rsidRDefault="00F94F98" w:rsidP="009B50FD">
            <w:pPr>
              <w:pStyle w:val="TableParagraph"/>
              <w:spacing w:before="54"/>
              <w:jc w:val="both"/>
              <w:rPr>
                <w:sz w:val="20"/>
              </w:rPr>
            </w:pPr>
            <w:r w:rsidRPr="00F94F98">
              <w:rPr>
                <w:sz w:val="20"/>
              </w:rPr>
              <w:t xml:space="preserve">Bu ders; beyin, </w:t>
            </w:r>
            <w:proofErr w:type="spellStart"/>
            <w:r w:rsidRPr="00F94F98">
              <w:rPr>
                <w:sz w:val="20"/>
              </w:rPr>
              <w:t>spinal</w:t>
            </w:r>
            <w:proofErr w:type="spellEnd"/>
            <w:r w:rsidRPr="00F94F98">
              <w:rPr>
                <w:sz w:val="20"/>
              </w:rPr>
              <w:t xml:space="preserve"> </w:t>
            </w:r>
            <w:proofErr w:type="spellStart"/>
            <w:r w:rsidRPr="00F94F98">
              <w:rPr>
                <w:sz w:val="20"/>
              </w:rPr>
              <w:t>kord</w:t>
            </w:r>
            <w:proofErr w:type="spellEnd"/>
            <w:r w:rsidRPr="00F94F98">
              <w:rPr>
                <w:sz w:val="20"/>
              </w:rPr>
              <w:t xml:space="preserve"> ve </w:t>
            </w:r>
            <w:proofErr w:type="spellStart"/>
            <w:r w:rsidRPr="00F94F98">
              <w:rPr>
                <w:sz w:val="20"/>
              </w:rPr>
              <w:t>otonomik</w:t>
            </w:r>
            <w:proofErr w:type="spellEnd"/>
            <w:r w:rsidRPr="00F94F98">
              <w:rPr>
                <w:sz w:val="20"/>
              </w:rPr>
              <w:t xml:space="preserve"> sinir sistemi anatomisi ve fizyolojisinden başlayarak, nörolojik değerlendirme, motor-duyusal fonksiyon bozuklukları, konuşma-yutma sorunları, </w:t>
            </w:r>
            <w:proofErr w:type="spellStart"/>
            <w:r w:rsidRPr="00F94F98">
              <w:rPr>
                <w:sz w:val="20"/>
              </w:rPr>
              <w:t>kraniyal</w:t>
            </w:r>
            <w:proofErr w:type="spellEnd"/>
            <w:r w:rsidRPr="00F94F98">
              <w:rPr>
                <w:sz w:val="20"/>
              </w:rPr>
              <w:t xml:space="preserve"> sinir ve </w:t>
            </w:r>
            <w:proofErr w:type="spellStart"/>
            <w:r w:rsidRPr="00F94F98">
              <w:rPr>
                <w:sz w:val="20"/>
              </w:rPr>
              <w:t>nöromüsküler</w:t>
            </w:r>
            <w:proofErr w:type="spellEnd"/>
            <w:r w:rsidRPr="00F94F98">
              <w:rPr>
                <w:sz w:val="20"/>
              </w:rPr>
              <w:t xml:space="preserve"> hastalıklar, nörolojik aciller, </w:t>
            </w:r>
            <w:proofErr w:type="spellStart"/>
            <w:r w:rsidRPr="00F94F98">
              <w:rPr>
                <w:sz w:val="20"/>
              </w:rPr>
              <w:t>nöroşirürjik</w:t>
            </w:r>
            <w:proofErr w:type="spellEnd"/>
            <w:r w:rsidRPr="00F94F98">
              <w:rPr>
                <w:sz w:val="20"/>
              </w:rPr>
              <w:t xml:space="preserve"> uygulamalar, ağrı, enfeksiyonlar, demans, epilepsi, Parkinson hastalığı, nörolojik rehabilitasyon, etik ve yasal konulara kadar geniş bir yelpazede bilgi ve beceri kazandırır.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B92CB0F" w14:textId="4344671D" w:rsidR="00F94F98" w:rsidRDefault="00F94F98" w:rsidP="00F94F98">
            <w:pPr>
              <w:pStyle w:val="TableParagraph"/>
              <w:spacing w:before="140"/>
              <w:jc w:val="both"/>
              <w:rPr>
                <w:iCs/>
                <w:sz w:val="20"/>
                <w:lang w:val="en-US"/>
              </w:rPr>
            </w:pPr>
            <w:proofErr w:type="spellStart"/>
            <w:r w:rsidRPr="00F94F98">
              <w:rPr>
                <w:b/>
                <w:bCs/>
                <w:iCs/>
                <w:sz w:val="20"/>
                <w:lang w:val="en-US"/>
              </w:rPr>
              <w:t>Dersin</w:t>
            </w:r>
            <w:proofErr w:type="spellEnd"/>
            <w:r w:rsidRPr="00F94F98">
              <w:rPr>
                <w:b/>
                <w:bCs/>
                <w:iCs/>
                <w:sz w:val="20"/>
                <w:lang w:val="en-US"/>
              </w:rPr>
              <w:t xml:space="preserve"> </w:t>
            </w:r>
            <w:proofErr w:type="spellStart"/>
            <w:r w:rsidRPr="00F94F98">
              <w:rPr>
                <w:b/>
                <w:bCs/>
                <w:iCs/>
                <w:sz w:val="20"/>
                <w:lang w:val="en-US"/>
              </w:rPr>
              <w:t>Temel</w:t>
            </w:r>
            <w:proofErr w:type="spellEnd"/>
            <w:r w:rsidRPr="00F94F98">
              <w:rPr>
                <w:b/>
                <w:bCs/>
                <w:iCs/>
                <w:sz w:val="20"/>
                <w:lang w:val="en-US"/>
              </w:rPr>
              <w:t xml:space="preserve"> </w:t>
            </w:r>
            <w:proofErr w:type="spellStart"/>
            <w:r w:rsidRPr="00F94F98">
              <w:rPr>
                <w:b/>
                <w:bCs/>
                <w:iCs/>
                <w:sz w:val="20"/>
                <w:lang w:val="en-US"/>
              </w:rPr>
              <w:t>Kaynağı</w:t>
            </w:r>
            <w:proofErr w:type="spellEnd"/>
            <w:r>
              <w:rPr>
                <w:b/>
                <w:bCs/>
                <w:iCs/>
                <w:sz w:val="20"/>
                <w:lang w:val="en-US"/>
              </w:rPr>
              <w:t xml:space="preserve">: </w:t>
            </w:r>
            <w:r w:rsidRPr="00F94F98">
              <w:rPr>
                <w:iCs/>
                <w:sz w:val="20"/>
                <w:lang w:val="en-US"/>
              </w:rPr>
              <w:t xml:space="preserve">Woodward, S., &amp; </w:t>
            </w:r>
            <w:proofErr w:type="spellStart"/>
            <w:r w:rsidRPr="00F94F98">
              <w:rPr>
                <w:iCs/>
                <w:sz w:val="20"/>
                <w:lang w:val="en-US"/>
              </w:rPr>
              <w:t>Mestecky</w:t>
            </w:r>
            <w:proofErr w:type="spellEnd"/>
            <w:r w:rsidRPr="00F94F98">
              <w:rPr>
                <w:iCs/>
                <w:sz w:val="20"/>
                <w:lang w:val="en-US"/>
              </w:rPr>
              <w:t xml:space="preserve">, A. (Eds.) (2022). </w:t>
            </w:r>
            <w:proofErr w:type="spellStart"/>
            <w:r w:rsidRPr="00F94F98">
              <w:rPr>
                <w:i/>
                <w:iCs/>
                <w:sz w:val="20"/>
                <w:lang w:val="en-US"/>
              </w:rPr>
              <w:t>Nörolojik</w:t>
            </w:r>
            <w:proofErr w:type="spellEnd"/>
            <w:r w:rsidRPr="00F94F98">
              <w:rPr>
                <w:i/>
                <w:iCs/>
                <w:sz w:val="20"/>
                <w:lang w:val="en-US"/>
              </w:rPr>
              <w:t xml:space="preserve"> </w:t>
            </w:r>
            <w:proofErr w:type="spellStart"/>
            <w:r w:rsidRPr="00F94F98">
              <w:rPr>
                <w:i/>
                <w:iCs/>
                <w:sz w:val="20"/>
                <w:lang w:val="en-US"/>
              </w:rPr>
              <w:t>Bilimler</w:t>
            </w:r>
            <w:proofErr w:type="spellEnd"/>
            <w:r w:rsidRPr="00F94F98">
              <w:rPr>
                <w:i/>
                <w:iCs/>
                <w:sz w:val="20"/>
                <w:lang w:val="en-US"/>
              </w:rPr>
              <w:t xml:space="preserve"> </w:t>
            </w:r>
            <w:proofErr w:type="spellStart"/>
            <w:r w:rsidRPr="00F94F98">
              <w:rPr>
                <w:i/>
                <w:iCs/>
                <w:sz w:val="20"/>
                <w:lang w:val="en-US"/>
              </w:rPr>
              <w:t>Hemşireliği</w:t>
            </w:r>
            <w:proofErr w:type="spellEnd"/>
            <w:r w:rsidRPr="00F94F98">
              <w:rPr>
                <w:i/>
                <w:iCs/>
                <w:sz w:val="20"/>
                <w:lang w:val="en-US"/>
              </w:rPr>
              <w:t xml:space="preserve">: </w:t>
            </w:r>
            <w:proofErr w:type="spellStart"/>
            <w:r w:rsidRPr="00F94F98">
              <w:rPr>
                <w:i/>
                <w:iCs/>
                <w:sz w:val="20"/>
                <w:lang w:val="en-US"/>
              </w:rPr>
              <w:t>Kanıta</w:t>
            </w:r>
            <w:proofErr w:type="spellEnd"/>
            <w:r w:rsidRPr="00F94F98">
              <w:rPr>
                <w:i/>
                <w:iCs/>
                <w:sz w:val="20"/>
                <w:lang w:val="en-US"/>
              </w:rPr>
              <w:t xml:space="preserve"> </w:t>
            </w:r>
            <w:proofErr w:type="spellStart"/>
            <w:r w:rsidRPr="00F94F98">
              <w:rPr>
                <w:i/>
                <w:iCs/>
                <w:sz w:val="20"/>
                <w:lang w:val="en-US"/>
              </w:rPr>
              <w:t>Dayalı</w:t>
            </w:r>
            <w:proofErr w:type="spellEnd"/>
            <w:r w:rsidRPr="00F94F98">
              <w:rPr>
                <w:i/>
                <w:iCs/>
                <w:sz w:val="20"/>
                <w:lang w:val="en-US"/>
              </w:rPr>
              <w:t xml:space="preserve"> </w:t>
            </w:r>
            <w:proofErr w:type="spellStart"/>
            <w:r w:rsidRPr="00F94F98">
              <w:rPr>
                <w:i/>
                <w:iCs/>
                <w:sz w:val="20"/>
                <w:lang w:val="en-US"/>
              </w:rPr>
              <w:t>Uygulamalar</w:t>
            </w:r>
            <w:proofErr w:type="spellEnd"/>
            <w:r w:rsidRPr="00F94F98">
              <w:rPr>
                <w:iCs/>
                <w:sz w:val="20"/>
                <w:lang w:val="en-US"/>
              </w:rPr>
              <w:t xml:space="preserve"> (</w:t>
            </w:r>
            <w:proofErr w:type="spellStart"/>
            <w:r w:rsidRPr="00F94F98">
              <w:rPr>
                <w:iCs/>
                <w:sz w:val="20"/>
                <w:lang w:val="en-US"/>
              </w:rPr>
              <w:t>Çev</w:t>
            </w:r>
            <w:proofErr w:type="spellEnd"/>
            <w:r w:rsidRPr="00F94F98">
              <w:rPr>
                <w:iCs/>
                <w:sz w:val="20"/>
                <w:lang w:val="en-US"/>
              </w:rPr>
              <w:t xml:space="preserve">. Ed. Prof. Dr. Mehmet Akif Topçuoğlu, Prof. Dr. Zehra Durna, Prof. Dr. Ayfer Karadakovan). Ankara: Nobel Tıp </w:t>
            </w:r>
            <w:proofErr w:type="spellStart"/>
            <w:r w:rsidRPr="00F94F98">
              <w:rPr>
                <w:iCs/>
                <w:sz w:val="20"/>
                <w:lang w:val="en-US"/>
              </w:rPr>
              <w:t>Kitabevleri</w:t>
            </w:r>
            <w:proofErr w:type="spellEnd"/>
            <w:r w:rsidRPr="00F94F98">
              <w:rPr>
                <w:iCs/>
                <w:sz w:val="20"/>
                <w:lang w:val="en-US"/>
              </w:rPr>
              <w:t>.</w:t>
            </w:r>
          </w:p>
          <w:p w14:paraId="219DBF70" w14:textId="41968EF1" w:rsidR="00F94F98" w:rsidRPr="00F94F98" w:rsidRDefault="00F94F98" w:rsidP="00F94F98">
            <w:pPr>
              <w:pStyle w:val="TableParagraph"/>
              <w:spacing w:before="140"/>
              <w:jc w:val="both"/>
              <w:rPr>
                <w:b/>
                <w:bCs/>
                <w:iCs/>
                <w:sz w:val="20"/>
                <w:lang w:val="en-US"/>
              </w:rPr>
            </w:pPr>
            <w:proofErr w:type="spellStart"/>
            <w:r w:rsidRPr="00F94F98">
              <w:rPr>
                <w:b/>
                <w:bCs/>
                <w:iCs/>
                <w:sz w:val="20"/>
                <w:lang w:val="en-US"/>
              </w:rPr>
              <w:t>Ek</w:t>
            </w:r>
            <w:proofErr w:type="spellEnd"/>
            <w:r w:rsidRPr="00F94F98">
              <w:rPr>
                <w:b/>
                <w:bCs/>
                <w:iCs/>
                <w:sz w:val="20"/>
                <w:lang w:val="en-US"/>
              </w:rPr>
              <w:t xml:space="preserve"> </w:t>
            </w:r>
            <w:proofErr w:type="spellStart"/>
            <w:r w:rsidRPr="00F94F98">
              <w:rPr>
                <w:b/>
                <w:bCs/>
                <w:iCs/>
                <w:sz w:val="20"/>
                <w:lang w:val="en-US"/>
              </w:rPr>
              <w:t>Kaynaklar</w:t>
            </w:r>
            <w:proofErr w:type="spellEnd"/>
            <w:r w:rsidRPr="00F94F98">
              <w:rPr>
                <w:b/>
                <w:bCs/>
                <w:iCs/>
                <w:sz w:val="20"/>
                <w:lang w:val="en-US"/>
              </w:rPr>
              <w:t>:</w:t>
            </w:r>
          </w:p>
          <w:p w14:paraId="2010D53B" w14:textId="1D5DEBF9" w:rsidR="00F94F98" w:rsidRPr="00F94F98" w:rsidRDefault="00F94F98" w:rsidP="00F94F98">
            <w:pPr>
              <w:pStyle w:val="TableParagraph"/>
              <w:spacing w:before="140"/>
              <w:jc w:val="both"/>
              <w:rPr>
                <w:iCs/>
                <w:sz w:val="20"/>
                <w:lang w:val="en-US"/>
              </w:rPr>
            </w:pPr>
            <w:r w:rsidRPr="00F94F98">
              <w:rPr>
                <w:iCs/>
                <w:sz w:val="20"/>
                <w:lang w:val="en-US"/>
              </w:rPr>
              <w:t xml:space="preserve">Altay, B., &amp; Koca, T. (2020). </w:t>
            </w:r>
            <w:proofErr w:type="spellStart"/>
            <w:r w:rsidRPr="00F94F98">
              <w:rPr>
                <w:iCs/>
                <w:sz w:val="20"/>
                <w:lang w:val="en-US"/>
              </w:rPr>
              <w:t>Nörolojik</w:t>
            </w:r>
            <w:proofErr w:type="spellEnd"/>
            <w:r w:rsidRPr="00F94F98">
              <w:rPr>
                <w:iCs/>
                <w:sz w:val="20"/>
                <w:lang w:val="en-US"/>
              </w:rPr>
              <w:t xml:space="preserve"> </w:t>
            </w:r>
            <w:proofErr w:type="spellStart"/>
            <w:r w:rsidRPr="00F94F98">
              <w:rPr>
                <w:iCs/>
                <w:sz w:val="20"/>
                <w:lang w:val="en-US"/>
              </w:rPr>
              <w:t>Rehabilitasyon</w:t>
            </w:r>
            <w:proofErr w:type="spellEnd"/>
            <w:r w:rsidRPr="00F94F98">
              <w:rPr>
                <w:iCs/>
                <w:sz w:val="20"/>
                <w:lang w:val="en-US"/>
              </w:rPr>
              <w:t xml:space="preserve"> </w:t>
            </w:r>
            <w:proofErr w:type="spellStart"/>
            <w:r w:rsidRPr="00F94F98">
              <w:rPr>
                <w:iCs/>
                <w:sz w:val="20"/>
                <w:lang w:val="en-US"/>
              </w:rPr>
              <w:t>ve</w:t>
            </w:r>
            <w:proofErr w:type="spellEnd"/>
            <w:r w:rsidRPr="00F94F98">
              <w:rPr>
                <w:iCs/>
                <w:sz w:val="20"/>
                <w:lang w:val="en-US"/>
              </w:rPr>
              <w:t xml:space="preserve"> </w:t>
            </w:r>
            <w:proofErr w:type="spellStart"/>
            <w:r w:rsidRPr="00F94F98">
              <w:rPr>
                <w:iCs/>
                <w:sz w:val="20"/>
                <w:lang w:val="en-US"/>
              </w:rPr>
              <w:t>Hemşirelik</w:t>
            </w:r>
            <w:proofErr w:type="spellEnd"/>
            <w:r w:rsidRPr="00F94F98">
              <w:rPr>
                <w:iCs/>
                <w:sz w:val="20"/>
                <w:lang w:val="en-US"/>
              </w:rPr>
              <w:t xml:space="preserve"> </w:t>
            </w:r>
            <w:proofErr w:type="spellStart"/>
            <w:r w:rsidRPr="00F94F98">
              <w:rPr>
                <w:iCs/>
                <w:sz w:val="20"/>
                <w:lang w:val="en-US"/>
              </w:rPr>
              <w:t>Yaklaşımları</w:t>
            </w:r>
            <w:proofErr w:type="spellEnd"/>
            <w:r w:rsidRPr="00F94F98">
              <w:rPr>
                <w:iCs/>
                <w:sz w:val="20"/>
                <w:lang w:val="en-US"/>
              </w:rPr>
              <w:t xml:space="preserve">. Ankara: </w:t>
            </w:r>
            <w:proofErr w:type="spellStart"/>
            <w:r w:rsidRPr="00F94F98">
              <w:rPr>
                <w:iCs/>
                <w:sz w:val="20"/>
                <w:lang w:val="en-US"/>
              </w:rPr>
              <w:t>Akademisyen</w:t>
            </w:r>
            <w:proofErr w:type="spellEnd"/>
            <w:r w:rsidRPr="00F94F98">
              <w:rPr>
                <w:iCs/>
                <w:sz w:val="20"/>
                <w:lang w:val="en-US"/>
              </w:rPr>
              <w:t xml:space="preserve"> </w:t>
            </w:r>
            <w:proofErr w:type="spellStart"/>
            <w:r w:rsidRPr="00F94F98">
              <w:rPr>
                <w:iCs/>
                <w:sz w:val="20"/>
                <w:lang w:val="en-US"/>
              </w:rPr>
              <w:t>Kitabevi</w:t>
            </w:r>
            <w:proofErr w:type="spellEnd"/>
            <w:r w:rsidRPr="00F94F98">
              <w:rPr>
                <w:iCs/>
                <w:sz w:val="20"/>
                <w:lang w:val="en-US"/>
              </w:rPr>
              <w:t>.</w:t>
            </w:r>
          </w:p>
          <w:p w14:paraId="278BFD4A" w14:textId="40D0EEE8" w:rsidR="00F94F98" w:rsidRPr="00F94F98" w:rsidRDefault="00F94F98" w:rsidP="00F94F98">
            <w:pPr>
              <w:pStyle w:val="TableParagraph"/>
              <w:spacing w:before="140"/>
              <w:jc w:val="both"/>
              <w:rPr>
                <w:iCs/>
                <w:sz w:val="20"/>
                <w:lang w:val="en-US"/>
              </w:rPr>
            </w:pPr>
            <w:r w:rsidRPr="00F94F98">
              <w:rPr>
                <w:iCs/>
                <w:sz w:val="20"/>
                <w:lang w:val="en-US"/>
              </w:rPr>
              <w:t xml:space="preserve">Güneş, N. (2021). </w:t>
            </w:r>
            <w:proofErr w:type="spellStart"/>
            <w:r w:rsidRPr="00F94F98">
              <w:rPr>
                <w:iCs/>
                <w:sz w:val="20"/>
                <w:lang w:val="en-US"/>
              </w:rPr>
              <w:t>Nörolojik</w:t>
            </w:r>
            <w:proofErr w:type="spellEnd"/>
            <w:r w:rsidRPr="00F94F98">
              <w:rPr>
                <w:iCs/>
                <w:sz w:val="20"/>
                <w:lang w:val="en-US"/>
              </w:rPr>
              <w:t xml:space="preserve"> </w:t>
            </w:r>
            <w:proofErr w:type="spellStart"/>
            <w:r w:rsidRPr="00F94F98">
              <w:rPr>
                <w:iCs/>
                <w:sz w:val="20"/>
                <w:lang w:val="en-US"/>
              </w:rPr>
              <w:t>Hemşirelikte</w:t>
            </w:r>
            <w:proofErr w:type="spellEnd"/>
            <w:r w:rsidRPr="00F94F98">
              <w:rPr>
                <w:iCs/>
                <w:sz w:val="20"/>
                <w:lang w:val="en-US"/>
              </w:rPr>
              <w:t xml:space="preserve"> </w:t>
            </w:r>
            <w:proofErr w:type="spellStart"/>
            <w:r w:rsidRPr="00F94F98">
              <w:rPr>
                <w:iCs/>
                <w:sz w:val="20"/>
                <w:lang w:val="en-US"/>
              </w:rPr>
              <w:t>Klinik</w:t>
            </w:r>
            <w:proofErr w:type="spellEnd"/>
            <w:r w:rsidRPr="00F94F98">
              <w:rPr>
                <w:iCs/>
                <w:sz w:val="20"/>
                <w:lang w:val="en-US"/>
              </w:rPr>
              <w:t xml:space="preserve"> </w:t>
            </w:r>
            <w:proofErr w:type="spellStart"/>
            <w:r w:rsidRPr="00F94F98">
              <w:rPr>
                <w:iCs/>
                <w:sz w:val="20"/>
                <w:lang w:val="en-US"/>
              </w:rPr>
              <w:t>Uygulamalar</w:t>
            </w:r>
            <w:proofErr w:type="spellEnd"/>
            <w:r w:rsidRPr="00F94F98">
              <w:rPr>
                <w:iCs/>
                <w:sz w:val="20"/>
                <w:lang w:val="en-US"/>
              </w:rPr>
              <w:t xml:space="preserve">. İstanbul Tıp </w:t>
            </w:r>
            <w:proofErr w:type="spellStart"/>
            <w:r w:rsidRPr="00F94F98">
              <w:rPr>
                <w:iCs/>
                <w:sz w:val="20"/>
                <w:lang w:val="en-US"/>
              </w:rPr>
              <w:t>Kitabevi</w:t>
            </w:r>
            <w:proofErr w:type="spellEnd"/>
            <w:r w:rsidRPr="00F94F98">
              <w:rPr>
                <w:iCs/>
                <w:sz w:val="20"/>
                <w:lang w:val="en-US"/>
              </w:rPr>
              <w:t>.</w:t>
            </w:r>
          </w:p>
          <w:p w14:paraId="246F7106" w14:textId="1B8ECF93" w:rsidR="00F94F98" w:rsidRPr="00F94F98" w:rsidRDefault="00F94F98" w:rsidP="00F94F98">
            <w:pPr>
              <w:pStyle w:val="TableParagraph"/>
              <w:spacing w:before="140"/>
              <w:jc w:val="both"/>
              <w:rPr>
                <w:iCs/>
                <w:sz w:val="20"/>
              </w:rPr>
            </w:pPr>
            <w:proofErr w:type="spellStart"/>
            <w:r w:rsidRPr="00F94F98">
              <w:rPr>
                <w:iCs/>
                <w:sz w:val="20"/>
              </w:rPr>
              <w:t>Hickey</w:t>
            </w:r>
            <w:proofErr w:type="spellEnd"/>
            <w:r w:rsidRPr="00F94F98">
              <w:rPr>
                <w:iCs/>
                <w:sz w:val="20"/>
              </w:rPr>
              <w:t xml:space="preserve">, J. V. (2021). </w:t>
            </w:r>
            <w:proofErr w:type="spellStart"/>
            <w:r w:rsidRPr="00F94F98">
              <w:rPr>
                <w:iCs/>
                <w:sz w:val="20"/>
              </w:rPr>
              <w:t>The</w:t>
            </w:r>
            <w:proofErr w:type="spellEnd"/>
            <w:r w:rsidRPr="00F94F98">
              <w:rPr>
                <w:iCs/>
                <w:sz w:val="20"/>
              </w:rPr>
              <w:t xml:space="preserve"> </w:t>
            </w:r>
            <w:proofErr w:type="spellStart"/>
            <w:r w:rsidRPr="00F94F98">
              <w:rPr>
                <w:iCs/>
                <w:sz w:val="20"/>
              </w:rPr>
              <w:t>Clinical</w:t>
            </w:r>
            <w:proofErr w:type="spellEnd"/>
            <w:r w:rsidRPr="00F94F98">
              <w:rPr>
                <w:iCs/>
                <w:sz w:val="20"/>
              </w:rPr>
              <w:t xml:space="preserve"> </w:t>
            </w:r>
            <w:proofErr w:type="spellStart"/>
            <w:r w:rsidRPr="00F94F98">
              <w:rPr>
                <w:iCs/>
                <w:sz w:val="20"/>
              </w:rPr>
              <w:t>Practice</w:t>
            </w:r>
            <w:proofErr w:type="spellEnd"/>
            <w:r w:rsidRPr="00F94F98">
              <w:rPr>
                <w:iCs/>
                <w:sz w:val="20"/>
              </w:rPr>
              <w:t xml:space="preserve"> of </w:t>
            </w:r>
            <w:proofErr w:type="spellStart"/>
            <w:r w:rsidRPr="00F94F98">
              <w:rPr>
                <w:iCs/>
                <w:sz w:val="20"/>
              </w:rPr>
              <w:t>Neurological</w:t>
            </w:r>
            <w:proofErr w:type="spellEnd"/>
            <w:r w:rsidRPr="00F94F98">
              <w:rPr>
                <w:iCs/>
                <w:sz w:val="20"/>
              </w:rPr>
              <w:t xml:space="preserve"> </w:t>
            </w:r>
            <w:proofErr w:type="spellStart"/>
            <w:r w:rsidRPr="00F94F98">
              <w:rPr>
                <w:iCs/>
                <w:sz w:val="20"/>
              </w:rPr>
              <w:t>and</w:t>
            </w:r>
            <w:proofErr w:type="spellEnd"/>
            <w:r w:rsidRPr="00F94F98">
              <w:rPr>
                <w:iCs/>
                <w:sz w:val="20"/>
              </w:rPr>
              <w:t xml:space="preserve"> </w:t>
            </w:r>
            <w:proofErr w:type="spellStart"/>
            <w:r w:rsidRPr="00F94F98">
              <w:rPr>
                <w:iCs/>
                <w:sz w:val="20"/>
              </w:rPr>
              <w:t>Neurosurgical</w:t>
            </w:r>
            <w:proofErr w:type="spellEnd"/>
            <w:r w:rsidRPr="00F94F98">
              <w:rPr>
                <w:iCs/>
                <w:sz w:val="20"/>
              </w:rPr>
              <w:t xml:space="preserve"> </w:t>
            </w:r>
            <w:proofErr w:type="spellStart"/>
            <w:r w:rsidRPr="00F94F98">
              <w:rPr>
                <w:iCs/>
                <w:sz w:val="20"/>
              </w:rPr>
              <w:t>Nursing</w:t>
            </w:r>
            <w:proofErr w:type="spellEnd"/>
            <w:r w:rsidRPr="00F94F98">
              <w:rPr>
                <w:iCs/>
                <w:sz w:val="20"/>
              </w:rPr>
              <w:t xml:space="preserve"> (8th ed.). </w:t>
            </w:r>
            <w:proofErr w:type="spellStart"/>
            <w:r w:rsidRPr="00F94F98">
              <w:rPr>
                <w:iCs/>
                <w:sz w:val="20"/>
              </w:rPr>
              <w:t>Wolters</w:t>
            </w:r>
            <w:proofErr w:type="spellEnd"/>
            <w:r w:rsidRPr="00F94F98">
              <w:rPr>
                <w:iCs/>
                <w:sz w:val="20"/>
              </w:rPr>
              <w:t xml:space="preserve"> </w:t>
            </w:r>
            <w:proofErr w:type="spellStart"/>
            <w:r w:rsidRPr="00F94F98">
              <w:rPr>
                <w:iCs/>
                <w:sz w:val="20"/>
              </w:rPr>
              <w:t>Kluwer</w:t>
            </w:r>
            <w:proofErr w:type="spellEnd"/>
            <w:r w:rsidRPr="00F94F98">
              <w:rPr>
                <w:iCs/>
                <w:sz w:val="20"/>
              </w:rPr>
              <w:t>.</w:t>
            </w:r>
          </w:p>
          <w:p w14:paraId="6093A56F" w14:textId="624FB6C3" w:rsidR="00871F5E" w:rsidRPr="00423F35" w:rsidRDefault="00F94F98" w:rsidP="00F94F98">
            <w:pPr>
              <w:pStyle w:val="TableParagraph"/>
              <w:spacing w:before="140"/>
              <w:jc w:val="both"/>
              <w:rPr>
                <w:iCs/>
                <w:sz w:val="20"/>
              </w:rPr>
            </w:pPr>
            <w:proofErr w:type="spellStart"/>
            <w:r w:rsidRPr="00F94F98">
              <w:rPr>
                <w:iCs/>
                <w:sz w:val="20"/>
              </w:rPr>
              <w:t>Yarnell</w:t>
            </w:r>
            <w:proofErr w:type="spellEnd"/>
            <w:r w:rsidRPr="00F94F98">
              <w:rPr>
                <w:iCs/>
                <w:sz w:val="20"/>
              </w:rPr>
              <w:t xml:space="preserve">, S. (2020). </w:t>
            </w:r>
            <w:proofErr w:type="spellStart"/>
            <w:r w:rsidRPr="00F94F98">
              <w:rPr>
                <w:iCs/>
                <w:sz w:val="20"/>
              </w:rPr>
              <w:t>Neuroscience</w:t>
            </w:r>
            <w:proofErr w:type="spellEnd"/>
            <w:r w:rsidRPr="00F94F98">
              <w:rPr>
                <w:iCs/>
                <w:sz w:val="20"/>
              </w:rPr>
              <w:t xml:space="preserve"> </w:t>
            </w:r>
            <w:proofErr w:type="spellStart"/>
            <w:r w:rsidRPr="00F94F98">
              <w:rPr>
                <w:iCs/>
                <w:sz w:val="20"/>
              </w:rPr>
              <w:t>Nursing</w:t>
            </w:r>
            <w:proofErr w:type="spellEnd"/>
            <w:r w:rsidRPr="00F94F98">
              <w:rPr>
                <w:iCs/>
                <w:sz w:val="20"/>
              </w:rPr>
              <w:t xml:space="preserve">: </w:t>
            </w:r>
            <w:proofErr w:type="spellStart"/>
            <w:r w:rsidRPr="00F94F98">
              <w:rPr>
                <w:iCs/>
                <w:sz w:val="20"/>
              </w:rPr>
              <w:t>Evidence-Based</w:t>
            </w:r>
            <w:proofErr w:type="spellEnd"/>
            <w:r w:rsidRPr="00F94F98">
              <w:rPr>
                <w:iCs/>
                <w:sz w:val="20"/>
              </w:rPr>
              <w:t xml:space="preserve"> </w:t>
            </w:r>
            <w:proofErr w:type="spellStart"/>
            <w:r w:rsidRPr="00F94F98">
              <w:rPr>
                <w:iCs/>
                <w:sz w:val="20"/>
              </w:rPr>
              <w:t>Practice</w:t>
            </w:r>
            <w:proofErr w:type="spellEnd"/>
            <w:r w:rsidRPr="00F94F98">
              <w:rPr>
                <w:iCs/>
                <w:sz w:val="20"/>
              </w:rPr>
              <w:t xml:space="preserve">. </w:t>
            </w:r>
            <w:proofErr w:type="spellStart"/>
            <w:r w:rsidRPr="00F94F98">
              <w:rPr>
                <w:iCs/>
                <w:sz w:val="20"/>
              </w:rPr>
              <w:t>Springer</w:t>
            </w:r>
            <w:proofErr w:type="spellEnd"/>
            <w:r w:rsidRPr="00F94F98">
              <w:rPr>
                <w:iCs/>
                <w:sz w:val="20"/>
              </w:rPr>
              <w:t>.</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32005D77" w14:textId="00007F54" w:rsidR="00F94F98" w:rsidRPr="00F94F98" w:rsidRDefault="00F94F98" w:rsidP="00F94F98">
            <w:pPr>
              <w:pStyle w:val="TableParagraph"/>
              <w:spacing w:before="159"/>
              <w:ind w:left="110"/>
              <w:jc w:val="both"/>
              <w:rPr>
                <w:sz w:val="20"/>
              </w:rPr>
            </w:pPr>
            <w:r w:rsidRPr="00F94F98">
              <w:rPr>
                <w:sz w:val="20"/>
              </w:rPr>
              <w:t>Anlatım, soru–cevap, tartışma</w:t>
            </w:r>
          </w:p>
          <w:p w14:paraId="6AF3754C" w14:textId="2E21771C" w:rsidR="00F94F98" w:rsidRPr="00F94F98" w:rsidRDefault="00F94F98" w:rsidP="00F94F98">
            <w:pPr>
              <w:pStyle w:val="TableParagraph"/>
              <w:spacing w:before="159"/>
              <w:ind w:left="110"/>
              <w:jc w:val="both"/>
              <w:rPr>
                <w:sz w:val="20"/>
              </w:rPr>
            </w:pPr>
            <w:r w:rsidRPr="00F94F98">
              <w:rPr>
                <w:sz w:val="20"/>
              </w:rPr>
              <w:t>Olgu çözümlemeleri ve vaka analizleri</w:t>
            </w:r>
          </w:p>
          <w:p w14:paraId="1244DCB1" w14:textId="54E32C7D" w:rsidR="00F94F98" w:rsidRPr="00F94F98" w:rsidRDefault="00F94F98" w:rsidP="00F94F98">
            <w:pPr>
              <w:pStyle w:val="TableParagraph"/>
              <w:spacing w:before="159"/>
              <w:ind w:left="110"/>
              <w:jc w:val="both"/>
              <w:rPr>
                <w:sz w:val="20"/>
              </w:rPr>
            </w:pPr>
            <w:r w:rsidRPr="00F94F98">
              <w:rPr>
                <w:sz w:val="20"/>
              </w:rPr>
              <w:t>Görsel–işitsel materyal kullanımı</w:t>
            </w:r>
          </w:p>
          <w:p w14:paraId="20F20BB6" w14:textId="2A2E8B55" w:rsidR="00F94F98" w:rsidRPr="00F94F98" w:rsidRDefault="00F94F98" w:rsidP="00F94F98">
            <w:pPr>
              <w:pStyle w:val="TableParagraph"/>
              <w:spacing w:before="159"/>
              <w:ind w:left="110"/>
              <w:jc w:val="both"/>
              <w:rPr>
                <w:sz w:val="20"/>
              </w:rPr>
            </w:pPr>
            <w:r w:rsidRPr="00F94F98">
              <w:rPr>
                <w:sz w:val="20"/>
              </w:rPr>
              <w:t>Grup çalışmaları ve kısa ödevler</w:t>
            </w:r>
          </w:p>
          <w:p w14:paraId="30F0410B" w14:textId="56A40023" w:rsidR="00F94F98" w:rsidRPr="00F94F98" w:rsidRDefault="00F94F98" w:rsidP="00F94F98">
            <w:pPr>
              <w:pStyle w:val="TableParagraph"/>
              <w:spacing w:before="159"/>
              <w:ind w:left="110"/>
              <w:jc w:val="both"/>
              <w:rPr>
                <w:sz w:val="20"/>
              </w:rPr>
            </w:pPr>
            <w:r w:rsidRPr="00F94F98">
              <w:rPr>
                <w:sz w:val="20"/>
              </w:rPr>
              <w:t>Klinik gözlem örnekleri</w:t>
            </w:r>
          </w:p>
          <w:p w14:paraId="008A3926" w14:textId="0BFBFFC5" w:rsidR="00630C60" w:rsidRPr="00EA0355" w:rsidRDefault="00F94F98" w:rsidP="00F94F98">
            <w:pPr>
              <w:pStyle w:val="TableParagraph"/>
              <w:spacing w:before="159"/>
              <w:ind w:left="110"/>
              <w:jc w:val="both"/>
              <w:rPr>
                <w:sz w:val="20"/>
              </w:rPr>
            </w:pPr>
            <w:r w:rsidRPr="00F94F98">
              <w:rPr>
                <w:sz w:val="20"/>
              </w:rPr>
              <w:t>Öğrenci sunumları ve geribildirim</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7DD65F6D" w:rsidR="003D5B92" w:rsidRDefault="00F94F98" w:rsidP="003D5B92">
                  <w:pPr>
                    <w:jc w:val="both"/>
                  </w:pPr>
                  <w:r w:rsidRPr="00F94F98">
                    <w:t>Sinir sistemi anatomisini, fizyolojisini ve fonksiyonlarını açıklar.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6DA0CCB8" w:rsidR="003D5B92" w:rsidRDefault="00F94F98" w:rsidP="003D5B92">
                  <w:pPr>
                    <w:jc w:val="both"/>
                  </w:pPr>
                  <w:r w:rsidRPr="00F94F98">
                    <w:t>Nörolojik sistemin değerlendirme ve izlem yöntemlerini açıklar.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01E7EF10" w:rsidR="003D5B92" w:rsidRDefault="00F94F98" w:rsidP="003D5B92">
                  <w:pPr>
                    <w:jc w:val="both"/>
                  </w:pPr>
                  <w:r w:rsidRPr="00F94F98">
                    <w:t>Nörolojik hastalıkların patofizyolojisini ve klinik özelliklerini açıklar.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1A079D2C" w:rsidR="00AE2FFC" w:rsidRDefault="00F94F98" w:rsidP="003D5B92">
                  <w:pPr>
                    <w:jc w:val="both"/>
                  </w:pPr>
                  <w:r w:rsidRPr="00F94F98">
                    <w:t>Nörolojik hastalıklarda bakım sürecini planlar, uygular ve değerlendirir.</w:t>
                  </w: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68E33E68" w:rsidR="00AE2FFC" w:rsidRDefault="00F94F98" w:rsidP="003D5B92">
                  <w:pPr>
                    <w:jc w:val="both"/>
                  </w:pPr>
                  <w:r w:rsidRPr="00F94F98">
                    <w:t>Etik, güvenlik ve profesyonellik ilkelerine uygun davranır.</w:t>
                  </w: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0CAD704D" w:rsidR="00AE2FFC" w:rsidRDefault="00F94F98" w:rsidP="003D5B92">
                  <w:pPr>
                    <w:jc w:val="both"/>
                  </w:pPr>
                  <w:r w:rsidRPr="00F94F98">
                    <w:t>Multidisipliner ekipte etkin iş birliği becerisi kazanır.</w:t>
                  </w: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4C5AFDE1" w:rsidR="00AE2FFC" w:rsidRDefault="00F94F98" w:rsidP="003D5B92">
                  <w:pPr>
                    <w:jc w:val="both"/>
                  </w:pPr>
                  <w:r w:rsidRPr="00F94F98">
                    <w:t>Nörolojik bakımda yaşam kalitesi ve rehabilitasyonun önemini açıklar.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F94F98">
        <w:trPr>
          <w:trHeight w:val="416"/>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2107"/>
              <w:gridCol w:w="6970"/>
            </w:tblGrid>
            <w:tr w:rsidR="006F7080" w14:paraId="3A073A0B" w14:textId="77777777" w:rsidTr="00F94F98">
              <w:trPr>
                <w:trHeight w:val="288"/>
              </w:trPr>
              <w:tc>
                <w:tcPr>
                  <w:tcW w:w="2107" w:type="dxa"/>
                </w:tcPr>
                <w:p w14:paraId="55034C85" w14:textId="7FD8EDEE" w:rsidR="006F7080" w:rsidRDefault="00F94F98" w:rsidP="006F7080">
                  <w:pPr>
                    <w:jc w:val="both"/>
                  </w:pPr>
                  <w:r>
                    <w:t xml:space="preserve">P1’den P20’ ye kadar </w:t>
                  </w:r>
                </w:p>
              </w:tc>
              <w:tc>
                <w:tcPr>
                  <w:tcW w:w="6970" w:type="dxa"/>
                </w:tcPr>
                <w:p w14:paraId="7A9B7C94" w14:textId="6017EE87" w:rsidR="006F7080" w:rsidRDefault="00F94F98" w:rsidP="006F7080">
                  <w:pPr>
                    <w:jc w:val="both"/>
                  </w:pPr>
                  <w:r>
                    <w:t xml:space="preserve">5 düzeyinde katkı </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178D527C" w:rsidR="00630C60" w:rsidRPr="00A07762" w:rsidRDefault="00F94F98" w:rsidP="009B50FD">
            <w:pPr>
              <w:pStyle w:val="TableParagraph"/>
              <w:jc w:val="both"/>
              <w:rPr>
                <w:sz w:val="20"/>
              </w:rPr>
            </w:pPr>
            <w:r w:rsidRPr="00F94F98">
              <w:rPr>
                <w:sz w:val="20"/>
              </w:rPr>
              <w:t>Ders, yaşlı bireylerde nörolojik hastalıkların bütüncül değerlendirilmesi, bakım planı oluşturulması ve multidisipliner ekip anlayışıyla uygulanmasına yönelik bilgi ve becerileri kazandırır. Öğrencilerin klinik karar verme, gözlem, iletişim ve etik sorumluluk bilinci gelişir.</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2886D461" w:rsidR="00AE2FFC" w:rsidRDefault="00F94F98" w:rsidP="00AE2FFC">
                  <w:pPr>
                    <w:jc w:val="both"/>
                  </w:pPr>
                  <w:r w:rsidRPr="00F94F98">
                    <w:t xml:space="preserve">Beyin ve Santral Sinir Sisteminin Anatomisi ve Fizyolojisi; </w:t>
                  </w:r>
                  <w:proofErr w:type="spellStart"/>
                  <w:r w:rsidRPr="00F94F98">
                    <w:t>SSS’nin</w:t>
                  </w:r>
                  <w:proofErr w:type="spellEnd"/>
                  <w:r w:rsidRPr="00F94F98">
                    <w:t xml:space="preserve"> Yapısal ve Biyokimyasal Sistemleri; Beynin İkincil Anatomisi ve Fizyolojisi</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4FCF0D87" w:rsidR="00AE2FFC" w:rsidRDefault="00F94F98" w:rsidP="00AE2FFC">
                  <w:pPr>
                    <w:jc w:val="both"/>
                  </w:pPr>
                  <w:proofErr w:type="spellStart"/>
                  <w:r w:rsidRPr="00F94F98">
                    <w:t>Spinal</w:t>
                  </w:r>
                  <w:proofErr w:type="spellEnd"/>
                  <w:r w:rsidRPr="00F94F98">
                    <w:t xml:space="preserve"> </w:t>
                  </w:r>
                  <w:proofErr w:type="spellStart"/>
                  <w:r w:rsidRPr="00F94F98">
                    <w:t>Kord</w:t>
                  </w:r>
                  <w:proofErr w:type="spellEnd"/>
                  <w:r w:rsidRPr="00F94F98">
                    <w:t xml:space="preserve">; </w:t>
                  </w:r>
                  <w:proofErr w:type="spellStart"/>
                  <w:r w:rsidRPr="00F94F98">
                    <w:t>Otonomik</w:t>
                  </w:r>
                  <w:proofErr w:type="spellEnd"/>
                  <w:r w:rsidRPr="00F94F98">
                    <w:t xml:space="preserve"> Sinir Sistemi; Otonomik Sinir Sisteminin Fizyolojisi ve Patofizyolojisi</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472FFF18" w:rsidR="00AE2FFC" w:rsidRDefault="00F94F98" w:rsidP="00AE2FFC">
                  <w:pPr>
                    <w:jc w:val="both"/>
                  </w:pPr>
                  <w:r w:rsidRPr="00F94F98">
                    <w:t>Anksiyete ve Uyarılma; Bilinç Durumunun Tanımlanması, Yönetimi ve Bakım; Bilinçteki Değişikliklerin Değerlendirilmesi</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F94F98" w:rsidRPr="00F94F98" w14:paraId="32D8B748" w14:textId="77777777">
                    <w:trPr>
                      <w:tblCellSpacing w:w="15" w:type="dxa"/>
                    </w:trPr>
                    <w:tc>
                      <w:tcPr>
                        <w:tcW w:w="36" w:type="dxa"/>
                        <w:vAlign w:val="center"/>
                        <w:hideMark/>
                      </w:tcPr>
                      <w:p w14:paraId="6A4D4EE6" w14:textId="77777777" w:rsidR="00F94F98" w:rsidRPr="00F94F98" w:rsidRDefault="00F94F98" w:rsidP="00F94F98">
                        <w:pPr>
                          <w:jc w:val="both"/>
                          <w:rPr>
                            <w:lang w:val="en-US"/>
                          </w:rPr>
                        </w:pPr>
                      </w:p>
                    </w:tc>
                  </w:tr>
                </w:tbl>
                <w:p w14:paraId="3EFC03F2" w14:textId="77777777" w:rsidR="00F94F98" w:rsidRPr="00F94F98" w:rsidRDefault="00F94F98" w:rsidP="00F94F98">
                  <w:pPr>
                    <w:jc w:val="both"/>
                    <w:rPr>
                      <w:vanish/>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406"/>
                  </w:tblGrid>
                  <w:tr w:rsidR="00F94F98" w:rsidRPr="00F94F98" w14:paraId="06A0D390" w14:textId="77777777">
                    <w:trPr>
                      <w:tblCellSpacing w:w="15" w:type="dxa"/>
                    </w:trPr>
                    <w:tc>
                      <w:tcPr>
                        <w:tcW w:w="9346" w:type="dxa"/>
                        <w:vAlign w:val="center"/>
                        <w:hideMark/>
                      </w:tcPr>
                      <w:p w14:paraId="65303CFE" w14:textId="77777777" w:rsidR="00F94F98" w:rsidRPr="00F94F98" w:rsidRDefault="00F94F98" w:rsidP="00F94F98">
                        <w:pPr>
                          <w:jc w:val="both"/>
                          <w:rPr>
                            <w:lang w:val="en-US"/>
                          </w:rPr>
                        </w:pPr>
                        <w:proofErr w:type="spellStart"/>
                        <w:r w:rsidRPr="00F94F98">
                          <w:rPr>
                            <w:lang w:val="en-US"/>
                          </w:rPr>
                          <w:t>Zihinsel</w:t>
                        </w:r>
                        <w:proofErr w:type="spellEnd"/>
                        <w:r w:rsidRPr="00F94F98">
                          <w:rPr>
                            <w:lang w:val="en-US"/>
                          </w:rPr>
                          <w:t xml:space="preserve"> </w:t>
                        </w:r>
                        <w:proofErr w:type="spellStart"/>
                        <w:r w:rsidRPr="00F94F98">
                          <w:rPr>
                            <w:lang w:val="en-US"/>
                          </w:rPr>
                          <w:t>Davranışların</w:t>
                        </w:r>
                        <w:proofErr w:type="spellEnd"/>
                        <w:r w:rsidRPr="00F94F98">
                          <w:rPr>
                            <w:lang w:val="en-US"/>
                          </w:rPr>
                          <w:t xml:space="preserve"> </w:t>
                        </w:r>
                        <w:proofErr w:type="spellStart"/>
                        <w:r w:rsidRPr="00F94F98">
                          <w:rPr>
                            <w:lang w:val="en-US"/>
                          </w:rPr>
                          <w:t>Değerlendirilmesi</w:t>
                        </w:r>
                        <w:proofErr w:type="spellEnd"/>
                        <w:r w:rsidRPr="00F94F98">
                          <w:rPr>
                            <w:lang w:val="en-US"/>
                          </w:rPr>
                          <w:t xml:space="preserve">; </w:t>
                        </w:r>
                        <w:proofErr w:type="spellStart"/>
                        <w:r w:rsidRPr="00F94F98">
                          <w:rPr>
                            <w:lang w:val="en-US"/>
                          </w:rPr>
                          <w:t>Algı</w:t>
                        </w:r>
                        <w:proofErr w:type="spellEnd"/>
                        <w:r w:rsidRPr="00F94F98">
                          <w:rPr>
                            <w:lang w:val="en-US"/>
                          </w:rPr>
                          <w:t xml:space="preserve">, Motor </w:t>
                        </w:r>
                        <w:proofErr w:type="spellStart"/>
                        <w:r w:rsidRPr="00F94F98">
                          <w:rPr>
                            <w:lang w:val="en-US"/>
                          </w:rPr>
                          <w:t>ve</w:t>
                        </w:r>
                        <w:proofErr w:type="spellEnd"/>
                        <w:r w:rsidRPr="00F94F98">
                          <w:rPr>
                            <w:lang w:val="en-US"/>
                          </w:rPr>
                          <w:t xml:space="preserve"> </w:t>
                        </w:r>
                        <w:proofErr w:type="spellStart"/>
                        <w:r w:rsidRPr="00F94F98">
                          <w:rPr>
                            <w:lang w:val="en-US"/>
                          </w:rPr>
                          <w:t>Duyu</w:t>
                        </w:r>
                        <w:proofErr w:type="spellEnd"/>
                        <w:r w:rsidRPr="00F94F98">
                          <w:rPr>
                            <w:lang w:val="en-US"/>
                          </w:rPr>
                          <w:t xml:space="preserve"> </w:t>
                        </w:r>
                        <w:proofErr w:type="spellStart"/>
                        <w:r w:rsidRPr="00F94F98">
                          <w:rPr>
                            <w:lang w:val="en-US"/>
                          </w:rPr>
                          <w:t>Fonksiyonlarının</w:t>
                        </w:r>
                        <w:proofErr w:type="spellEnd"/>
                        <w:r w:rsidRPr="00F94F98">
                          <w:rPr>
                            <w:lang w:val="en-US"/>
                          </w:rPr>
                          <w:t xml:space="preserve"> </w:t>
                        </w:r>
                        <w:proofErr w:type="spellStart"/>
                        <w:r w:rsidRPr="00F94F98">
                          <w:rPr>
                            <w:lang w:val="en-US"/>
                          </w:rPr>
                          <w:t>Koordinasyonu</w:t>
                        </w:r>
                        <w:proofErr w:type="spellEnd"/>
                        <w:r w:rsidRPr="00F94F98">
                          <w:rPr>
                            <w:lang w:val="en-US"/>
                          </w:rPr>
                          <w:t xml:space="preserve"> </w:t>
                        </w:r>
                        <w:proofErr w:type="spellStart"/>
                        <w:r w:rsidRPr="00F94F98">
                          <w:rPr>
                            <w:lang w:val="en-US"/>
                          </w:rPr>
                          <w:t>ve</w:t>
                        </w:r>
                        <w:proofErr w:type="spellEnd"/>
                        <w:r w:rsidRPr="00F94F98">
                          <w:rPr>
                            <w:lang w:val="en-US"/>
                          </w:rPr>
                          <w:t xml:space="preserve"> </w:t>
                        </w:r>
                        <w:proofErr w:type="spellStart"/>
                        <w:r w:rsidRPr="00F94F98">
                          <w:rPr>
                            <w:lang w:val="en-US"/>
                          </w:rPr>
                          <w:t>Bakım</w:t>
                        </w:r>
                        <w:proofErr w:type="spellEnd"/>
                        <w:r w:rsidRPr="00F94F98">
                          <w:rPr>
                            <w:lang w:val="en-US"/>
                          </w:rPr>
                          <w:t xml:space="preserve">; </w:t>
                        </w:r>
                        <w:proofErr w:type="spellStart"/>
                        <w:r w:rsidRPr="00F94F98">
                          <w:rPr>
                            <w:lang w:val="en-US"/>
                          </w:rPr>
                          <w:t>Konuşma</w:t>
                        </w:r>
                        <w:proofErr w:type="spellEnd"/>
                        <w:r w:rsidRPr="00F94F98">
                          <w:rPr>
                            <w:lang w:val="en-US"/>
                          </w:rPr>
                          <w:t xml:space="preserve"> </w:t>
                        </w:r>
                        <w:proofErr w:type="spellStart"/>
                        <w:r w:rsidRPr="00F94F98">
                          <w:rPr>
                            <w:lang w:val="en-US"/>
                          </w:rPr>
                          <w:t>ve</w:t>
                        </w:r>
                        <w:proofErr w:type="spellEnd"/>
                        <w:r w:rsidRPr="00F94F98">
                          <w:rPr>
                            <w:lang w:val="en-US"/>
                          </w:rPr>
                          <w:t xml:space="preserve"> </w:t>
                        </w:r>
                        <w:proofErr w:type="spellStart"/>
                        <w:r w:rsidRPr="00F94F98">
                          <w:rPr>
                            <w:lang w:val="en-US"/>
                          </w:rPr>
                          <w:t>Yutma</w:t>
                        </w:r>
                        <w:proofErr w:type="spellEnd"/>
                        <w:r w:rsidRPr="00F94F98">
                          <w:rPr>
                            <w:lang w:val="en-US"/>
                          </w:rPr>
                          <w:t xml:space="preserve"> </w:t>
                        </w:r>
                        <w:proofErr w:type="spellStart"/>
                        <w:r w:rsidRPr="00F94F98">
                          <w:rPr>
                            <w:lang w:val="en-US"/>
                          </w:rPr>
                          <w:t>Bozukluklarının</w:t>
                        </w:r>
                        <w:proofErr w:type="spellEnd"/>
                        <w:r w:rsidRPr="00F94F98">
                          <w:rPr>
                            <w:lang w:val="en-US"/>
                          </w:rPr>
                          <w:t xml:space="preserve"> </w:t>
                        </w:r>
                        <w:proofErr w:type="spellStart"/>
                        <w:r w:rsidRPr="00F94F98">
                          <w:rPr>
                            <w:lang w:val="en-US"/>
                          </w:rPr>
                          <w:t>Yönetimi</w:t>
                        </w:r>
                        <w:proofErr w:type="spellEnd"/>
                      </w:p>
                    </w:tc>
                  </w:tr>
                </w:tbl>
                <w:p w14:paraId="35261A85" w14:textId="77777777" w:rsidR="00AE2FFC" w:rsidRDefault="00AE2FFC" w:rsidP="00AE2FFC">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0C571DA6" w:rsidR="00AE2FFC" w:rsidRDefault="00F94F98" w:rsidP="00AE2FFC">
                  <w:pPr>
                    <w:jc w:val="both"/>
                  </w:pPr>
                  <w:proofErr w:type="spellStart"/>
                  <w:r w:rsidRPr="00F94F98">
                    <w:t>Kraniyal</w:t>
                  </w:r>
                  <w:proofErr w:type="spellEnd"/>
                  <w:r w:rsidRPr="00F94F98">
                    <w:t xml:space="preserve"> Sinir Fonksiyonlarının İncelenmesi; Nöromüsküler Hastalıkların Değerlendirilmesi; Bozulmuş Solunum Fonksiyonlarının Yönetimi</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40EA1FB9" w:rsidR="00AE2FFC" w:rsidRDefault="00F94F98" w:rsidP="00AE2FFC">
                  <w:pPr>
                    <w:jc w:val="both"/>
                  </w:pPr>
                  <w:r w:rsidRPr="00F94F98">
                    <w:t xml:space="preserve">Sıvı, Beslenme ve Boşaltım Fonksiyonlarının Yönetimi; Nörolojik </w:t>
                  </w:r>
                  <w:proofErr w:type="spellStart"/>
                  <w:r w:rsidRPr="00F94F98">
                    <w:t>İvedenler</w:t>
                  </w:r>
                  <w:proofErr w:type="spellEnd"/>
                  <w:r w:rsidRPr="00F94F98">
                    <w:t xml:space="preserve"> ve </w:t>
                  </w:r>
                  <w:proofErr w:type="spellStart"/>
                  <w:r w:rsidRPr="00F94F98">
                    <w:t>Nöroşirürjik</w:t>
                  </w:r>
                  <w:proofErr w:type="spellEnd"/>
                  <w:r w:rsidRPr="00F94F98">
                    <w:t xml:space="preserve"> Prosedürler</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62918967" w:rsidR="00AE2FFC" w:rsidRDefault="00F94F98" w:rsidP="00AE2FFC">
                  <w:pPr>
                    <w:jc w:val="both"/>
                  </w:pPr>
                  <w:r w:rsidRPr="00F94F98">
                    <w:t xml:space="preserve">Genel </w:t>
                  </w:r>
                  <w:proofErr w:type="spellStart"/>
                  <w:r w:rsidRPr="00F94F98">
                    <w:t>Nöroşirürjik</w:t>
                  </w:r>
                  <w:proofErr w:type="spellEnd"/>
                  <w:r w:rsidRPr="00F94F98">
                    <w:t xml:space="preserve"> Uygulamalar; </w:t>
                  </w:r>
                  <w:proofErr w:type="spellStart"/>
                  <w:r w:rsidRPr="00F94F98">
                    <w:t>İntrakraniyal</w:t>
                  </w:r>
                  <w:proofErr w:type="spellEnd"/>
                  <w:r w:rsidRPr="00F94F98">
                    <w:t xml:space="preserve"> Tümörlerde Bakım; Geriatrik Hasta ve Aileye Etkileri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6C06341F" w:rsidR="00AE2FFC" w:rsidRDefault="00F94F98" w:rsidP="00AE2FFC">
                  <w:pPr>
                    <w:jc w:val="both"/>
                  </w:pPr>
                  <w:r w:rsidRPr="00F94F98">
                    <w:t>Nörolojik Ağrı Yönetimi; Sinir Sistemi Enfeksiyonları; Endokrin Sistem–Sinir Sistemi Etkileşimi</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5B22CAC5" w:rsidR="00AE2FFC" w:rsidRDefault="00F94F98" w:rsidP="00AE2FFC">
                  <w:pPr>
                    <w:jc w:val="both"/>
                  </w:pPr>
                  <w:r w:rsidRPr="00F94F98">
                    <w:t>Multipl Skleroz; Motor Nöron Hastalıkları; Kas Hastalıkları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5C564010" w:rsidR="00AE2FFC" w:rsidRDefault="00F94F98" w:rsidP="00AE2FFC">
                  <w:pPr>
                    <w:jc w:val="both"/>
                  </w:pPr>
                  <w:r w:rsidRPr="00F94F98">
                    <w:t>Demans; Epilepsi; Multipl Sistem Atrofisi</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52FD5017" w:rsidR="00AE2FFC" w:rsidRDefault="00F94F98" w:rsidP="00AE2FFC">
                  <w:pPr>
                    <w:jc w:val="both"/>
                  </w:pPr>
                  <w:r w:rsidRPr="00F94F98">
                    <w:t>Parkinson Hastalığı; Nörolojik Rehabilitasyon</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6322340C" w:rsidR="00AE2FFC" w:rsidRDefault="00F94F98" w:rsidP="00AE2FFC">
                  <w:pPr>
                    <w:jc w:val="both"/>
                  </w:pPr>
                  <w:r w:rsidRPr="00F94F98">
                    <w:t>Nörolojik Bakımda Yaşam Kalitesi; Günlük Yaşam Aktiviteleri</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10AC7DB4" w:rsidR="00AE2FFC" w:rsidRDefault="00F94F98" w:rsidP="00AE2FFC">
                  <w:pPr>
                    <w:jc w:val="both"/>
                  </w:pPr>
                  <w:r w:rsidRPr="00F94F98">
                    <w:t>Etik ve Yasal Konular; Nörolojik Bilimler Hemşireliğinde Temel Konular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F94F98" w:rsidRPr="00F94F98" w14:paraId="539DDF88" w14:textId="77777777">
                    <w:trPr>
                      <w:tblCellSpacing w:w="15" w:type="dxa"/>
                    </w:trPr>
                    <w:tc>
                      <w:tcPr>
                        <w:tcW w:w="36" w:type="dxa"/>
                        <w:vAlign w:val="center"/>
                        <w:hideMark/>
                      </w:tcPr>
                      <w:p w14:paraId="1A874CE6" w14:textId="77777777" w:rsidR="00F94F98" w:rsidRPr="00F94F98" w:rsidRDefault="00F94F98" w:rsidP="00F94F98">
                        <w:pPr>
                          <w:jc w:val="both"/>
                          <w:rPr>
                            <w:lang w:val="en-US"/>
                          </w:rPr>
                        </w:pPr>
                      </w:p>
                    </w:tc>
                  </w:tr>
                </w:tbl>
                <w:p w14:paraId="6A954549" w14:textId="77777777" w:rsidR="00F94F98" w:rsidRPr="00F94F98" w:rsidRDefault="00F94F98" w:rsidP="00F94F98">
                  <w:pPr>
                    <w:jc w:val="both"/>
                    <w:rPr>
                      <w:vanish/>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942"/>
                  </w:tblGrid>
                  <w:tr w:rsidR="00F94F98" w:rsidRPr="00F94F98" w14:paraId="5DD2D10F" w14:textId="77777777">
                    <w:trPr>
                      <w:tblCellSpacing w:w="15" w:type="dxa"/>
                    </w:trPr>
                    <w:tc>
                      <w:tcPr>
                        <w:tcW w:w="4882" w:type="dxa"/>
                        <w:vAlign w:val="center"/>
                        <w:hideMark/>
                      </w:tcPr>
                      <w:p w14:paraId="7B8FFC66" w14:textId="77777777" w:rsidR="00F94F98" w:rsidRPr="00F94F98" w:rsidRDefault="00F94F98" w:rsidP="00F94F98">
                        <w:pPr>
                          <w:jc w:val="both"/>
                          <w:rPr>
                            <w:lang w:val="en-US"/>
                          </w:rPr>
                        </w:pPr>
                        <w:proofErr w:type="spellStart"/>
                        <w:r w:rsidRPr="00F94F98">
                          <w:rPr>
                            <w:lang w:val="en-US"/>
                          </w:rPr>
                          <w:t>Genel</w:t>
                        </w:r>
                        <w:proofErr w:type="spellEnd"/>
                        <w:r w:rsidRPr="00F94F98">
                          <w:rPr>
                            <w:lang w:val="en-US"/>
                          </w:rPr>
                          <w:t xml:space="preserve"> </w:t>
                        </w:r>
                        <w:proofErr w:type="spellStart"/>
                        <w:r w:rsidRPr="00F94F98">
                          <w:rPr>
                            <w:lang w:val="en-US"/>
                          </w:rPr>
                          <w:t>Değerlendirme</w:t>
                        </w:r>
                        <w:proofErr w:type="spellEnd"/>
                        <w:r w:rsidRPr="00F94F98">
                          <w:rPr>
                            <w:lang w:val="en-US"/>
                          </w:rPr>
                          <w:t xml:space="preserve">, </w:t>
                        </w:r>
                        <w:proofErr w:type="spellStart"/>
                        <w:r w:rsidRPr="00F94F98">
                          <w:rPr>
                            <w:lang w:val="en-US"/>
                          </w:rPr>
                          <w:t>Olgu</w:t>
                        </w:r>
                        <w:proofErr w:type="spellEnd"/>
                        <w:r w:rsidRPr="00F94F98">
                          <w:rPr>
                            <w:lang w:val="en-US"/>
                          </w:rPr>
                          <w:t xml:space="preserve"> </w:t>
                        </w:r>
                        <w:proofErr w:type="spellStart"/>
                        <w:r w:rsidRPr="00F94F98">
                          <w:rPr>
                            <w:lang w:val="en-US"/>
                          </w:rPr>
                          <w:t>ve</w:t>
                        </w:r>
                        <w:proofErr w:type="spellEnd"/>
                        <w:r w:rsidRPr="00F94F98">
                          <w:rPr>
                            <w:lang w:val="en-US"/>
                          </w:rPr>
                          <w:t xml:space="preserve"> </w:t>
                        </w:r>
                        <w:proofErr w:type="spellStart"/>
                        <w:r w:rsidRPr="00F94F98">
                          <w:rPr>
                            <w:lang w:val="en-US"/>
                          </w:rPr>
                          <w:t>Öğrenci</w:t>
                        </w:r>
                        <w:proofErr w:type="spellEnd"/>
                        <w:r w:rsidRPr="00F94F98">
                          <w:rPr>
                            <w:lang w:val="en-US"/>
                          </w:rPr>
                          <w:t xml:space="preserve"> </w:t>
                        </w:r>
                        <w:proofErr w:type="spellStart"/>
                        <w:r w:rsidRPr="00F94F98">
                          <w:rPr>
                            <w:lang w:val="en-US"/>
                          </w:rPr>
                          <w:t>Sunumları</w:t>
                        </w:r>
                        <w:proofErr w:type="spellEnd"/>
                      </w:p>
                    </w:tc>
                  </w:tr>
                </w:tbl>
                <w:p w14:paraId="25D083F1" w14:textId="77777777" w:rsidR="00AE2FFC" w:rsidRDefault="00AE2FFC" w:rsidP="00AE2FFC">
                  <w:pPr>
                    <w:jc w:val="both"/>
                  </w:pP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6FBA891" w:rsidR="007F634E" w:rsidRPr="00226CD7" w:rsidRDefault="00F94F98" w:rsidP="007F634E">
                  <w:pPr>
                    <w:rPr>
                      <w:rFonts w:ascii="Calibri" w:hAnsi="Calibri" w:cs="Calibri"/>
                      <w:sz w:val="20"/>
                      <w:szCs w:val="20"/>
                    </w:rPr>
                  </w:pPr>
                  <w:r>
                    <w:rPr>
                      <w:rFonts w:ascii="Calibri" w:hAnsi="Calibri" w:cs="Calibri"/>
                      <w:sz w:val="20"/>
                      <w:szCs w:val="20"/>
                    </w:rPr>
                    <w:t>1</w:t>
                  </w:r>
                </w:p>
              </w:tc>
              <w:tc>
                <w:tcPr>
                  <w:tcW w:w="3020" w:type="dxa"/>
                </w:tcPr>
                <w:p w14:paraId="3C35A695" w14:textId="2FF519F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F94F98">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8F133F3" w:rsidR="007F634E" w:rsidRPr="00226CD7" w:rsidRDefault="00F94F98" w:rsidP="007F634E">
                  <w:pPr>
                    <w:rPr>
                      <w:rFonts w:ascii="Calibri" w:hAnsi="Calibri" w:cs="Calibri"/>
                      <w:sz w:val="20"/>
                      <w:szCs w:val="20"/>
                    </w:rPr>
                  </w:pPr>
                  <w:r>
                    <w:rPr>
                      <w:rFonts w:ascii="Calibri" w:hAnsi="Calibri" w:cs="Calibri"/>
                      <w:sz w:val="20"/>
                      <w:szCs w:val="20"/>
                    </w:rPr>
                    <w:t>1</w:t>
                  </w:r>
                </w:p>
              </w:tc>
              <w:tc>
                <w:tcPr>
                  <w:tcW w:w="3020" w:type="dxa"/>
                </w:tcPr>
                <w:p w14:paraId="04B895A7" w14:textId="6862049D" w:rsidR="007F634E" w:rsidRPr="00226CD7" w:rsidRDefault="007F634E" w:rsidP="007F634E">
                  <w:pPr>
                    <w:rPr>
                      <w:rFonts w:ascii="Calibri" w:hAnsi="Calibri" w:cs="Calibri"/>
                      <w:sz w:val="20"/>
                      <w:szCs w:val="20"/>
                    </w:rPr>
                  </w:pPr>
                  <w:r>
                    <w:rPr>
                      <w:rFonts w:ascii="Calibri" w:hAnsi="Calibri" w:cs="Calibri"/>
                      <w:sz w:val="20"/>
                      <w:szCs w:val="20"/>
                    </w:rPr>
                    <w:t>%</w:t>
                  </w:r>
                  <w:r w:rsidR="00F94F98">
                    <w:rPr>
                      <w:rFonts w:ascii="Calibri" w:hAnsi="Calibri" w:cs="Calibri"/>
                      <w:sz w:val="20"/>
                      <w:szCs w:val="20"/>
                    </w:rPr>
                    <w:t xml:space="preserve"> 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0855571F"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r w:rsidR="00A279AE">
              <w:rPr>
                <w:sz w:val="18"/>
                <w:szCs w:val="18"/>
              </w:rPr>
              <w:t xml:space="preserve">Sağlık Hizmetleri Meslek Yüksekokulu </w:t>
            </w:r>
            <w:bookmarkStart w:id="0" w:name="_GoBack"/>
            <w:bookmarkEnd w:id="0"/>
            <w:r w:rsidRPr="00A07762">
              <w:rPr>
                <w:sz w:val="18"/>
                <w:szCs w:val="18"/>
              </w:rPr>
              <w:t xml:space="preserve">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B4555"/>
    <w:rsid w:val="00206D7B"/>
    <w:rsid w:val="00284643"/>
    <w:rsid w:val="00293079"/>
    <w:rsid w:val="00296B46"/>
    <w:rsid w:val="002C43F4"/>
    <w:rsid w:val="00307168"/>
    <w:rsid w:val="003404B8"/>
    <w:rsid w:val="00350957"/>
    <w:rsid w:val="003642A1"/>
    <w:rsid w:val="003D5B92"/>
    <w:rsid w:val="00416BD3"/>
    <w:rsid w:val="00423F35"/>
    <w:rsid w:val="0043309A"/>
    <w:rsid w:val="00440654"/>
    <w:rsid w:val="0048206C"/>
    <w:rsid w:val="004C48BD"/>
    <w:rsid w:val="005060AA"/>
    <w:rsid w:val="00515E57"/>
    <w:rsid w:val="00574951"/>
    <w:rsid w:val="005833E5"/>
    <w:rsid w:val="00597347"/>
    <w:rsid w:val="00630C60"/>
    <w:rsid w:val="006339D8"/>
    <w:rsid w:val="00661E39"/>
    <w:rsid w:val="00677D29"/>
    <w:rsid w:val="006D5E79"/>
    <w:rsid w:val="006F7080"/>
    <w:rsid w:val="00732FAF"/>
    <w:rsid w:val="00736CCA"/>
    <w:rsid w:val="00793015"/>
    <w:rsid w:val="007C3723"/>
    <w:rsid w:val="007F5803"/>
    <w:rsid w:val="007F634E"/>
    <w:rsid w:val="00812CCA"/>
    <w:rsid w:val="008572D7"/>
    <w:rsid w:val="00867237"/>
    <w:rsid w:val="00871F5E"/>
    <w:rsid w:val="008B015F"/>
    <w:rsid w:val="008B053B"/>
    <w:rsid w:val="008B7E4A"/>
    <w:rsid w:val="008C2FEF"/>
    <w:rsid w:val="008F5B0A"/>
    <w:rsid w:val="00930D25"/>
    <w:rsid w:val="009341D6"/>
    <w:rsid w:val="0095231C"/>
    <w:rsid w:val="00974855"/>
    <w:rsid w:val="009B50FD"/>
    <w:rsid w:val="00A07762"/>
    <w:rsid w:val="00A279AE"/>
    <w:rsid w:val="00A27A75"/>
    <w:rsid w:val="00AD668D"/>
    <w:rsid w:val="00AE2FFC"/>
    <w:rsid w:val="00AF5B8B"/>
    <w:rsid w:val="00B75D3B"/>
    <w:rsid w:val="00BA0934"/>
    <w:rsid w:val="00BC180B"/>
    <w:rsid w:val="00BF70AA"/>
    <w:rsid w:val="00BF770E"/>
    <w:rsid w:val="00C57A35"/>
    <w:rsid w:val="00C63DB9"/>
    <w:rsid w:val="00CC3B7A"/>
    <w:rsid w:val="00CC7DF4"/>
    <w:rsid w:val="00D03589"/>
    <w:rsid w:val="00D26E72"/>
    <w:rsid w:val="00D32D8D"/>
    <w:rsid w:val="00D60F54"/>
    <w:rsid w:val="00DB0918"/>
    <w:rsid w:val="00DD6DCD"/>
    <w:rsid w:val="00DF0DA0"/>
    <w:rsid w:val="00EA0355"/>
    <w:rsid w:val="00EA2E4A"/>
    <w:rsid w:val="00EB0594"/>
    <w:rsid w:val="00EC1DD9"/>
    <w:rsid w:val="00EE3856"/>
    <w:rsid w:val="00F94F98"/>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BF7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hyperlink" Target="mailto:neseodabas@ayb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837</Words>
  <Characters>4775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4</cp:revision>
  <dcterms:created xsi:type="dcterms:W3CDTF">2025-10-27T18:56:00Z</dcterms:created>
  <dcterms:modified xsi:type="dcterms:W3CDTF">2025-11-11T07:43:00Z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41efba85-5003-440a-bd6b-7f7c45380d1e</vt:lpwstr>
  </property>
</Properties>
</file>